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20" w:rsidRDefault="00A1690E" w:rsidP="0051743C">
      <w:pPr>
        <w:jc w:val="right"/>
        <w:rPr>
          <w:b/>
          <w:sz w:val="24"/>
        </w:rPr>
      </w:pPr>
      <w:r>
        <w:rPr>
          <w:sz w:val="24"/>
        </w:rPr>
        <w:t xml:space="preserve">                                  </w:t>
      </w:r>
      <w:r w:rsidR="002E7220">
        <w:rPr>
          <w:sz w:val="24"/>
        </w:rPr>
        <w:t xml:space="preserve">                                  </w:t>
      </w:r>
      <w:r w:rsidR="002E7220">
        <w:rPr>
          <w:b/>
          <w:sz w:val="24"/>
        </w:rPr>
        <w:t>Утвержден решением</w:t>
      </w:r>
    </w:p>
    <w:p w:rsidR="002E7220" w:rsidRDefault="002E7220" w:rsidP="0051743C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Совета </w:t>
      </w:r>
      <w:r>
        <w:rPr>
          <w:b/>
          <w:sz w:val="24"/>
          <w:szCs w:val="24"/>
        </w:rPr>
        <w:t>Ассоциации саморегулируемая организация</w:t>
      </w:r>
    </w:p>
    <w:p w:rsidR="002E7220" w:rsidRDefault="002E7220" w:rsidP="0051743C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Проектировщиков «Развитие проектной отрасли»</w:t>
      </w:r>
    </w:p>
    <w:p w:rsidR="002E7220" w:rsidRDefault="002E7220" w:rsidP="0051743C">
      <w:pPr>
        <w:jc w:val="right"/>
        <w:rPr>
          <w:b/>
          <w:sz w:val="24"/>
        </w:rPr>
      </w:pPr>
      <w:r>
        <w:rPr>
          <w:b/>
          <w:sz w:val="24"/>
        </w:rPr>
        <w:t>протокол №</w:t>
      </w:r>
      <w:r w:rsidR="004258FD">
        <w:rPr>
          <w:b/>
          <w:sz w:val="24"/>
        </w:rPr>
        <w:t xml:space="preserve"> 22</w:t>
      </w:r>
      <w:r>
        <w:rPr>
          <w:b/>
          <w:sz w:val="24"/>
        </w:rPr>
        <w:t xml:space="preserve"> от</w:t>
      </w:r>
      <w:r w:rsidR="004258FD">
        <w:rPr>
          <w:b/>
          <w:sz w:val="24"/>
        </w:rPr>
        <w:t xml:space="preserve"> 22 сентября 2021</w:t>
      </w:r>
      <w:r>
        <w:rPr>
          <w:b/>
          <w:sz w:val="24"/>
        </w:rPr>
        <w:t xml:space="preserve"> г.</w:t>
      </w:r>
    </w:p>
    <w:p w:rsidR="002E7220" w:rsidRDefault="002E7220" w:rsidP="0051743C">
      <w:pPr>
        <w:pStyle w:val="a3"/>
        <w:jc w:val="right"/>
      </w:pPr>
    </w:p>
    <w:p w:rsidR="001973F8" w:rsidRDefault="001973F8" w:rsidP="0051743C">
      <w:pPr>
        <w:jc w:val="right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1973F8" w:rsidRDefault="001973F8" w:rsidP="0051743C">
      <w:pPr>
        <w:pStyle w:val="a3"/>
      </w:pPr>
    </w:p>
    <w:p w:rsidR="00865633" w:rsidRDefault="00865633" w:rsidP="000C7ABD">
      <w:pPr>
        <w:ind w:firstLine="426"/>
        <w:jc w:val="center"/>
        <w:rPr>
          <w:b/>
          <w:sz w:val="36"/>
          <w:szCs w:val="36"/>
        </w:rPr>
      </w:pPr>
      <w:r w:rsidRPr="00865633">
        <w:rPr>
          <w:b/>
          <w:sz w:val="36"/>
          <w:szCs w:val="36"/>
        </w:rPr>
        <w:t>СТАНДАРТ</w:t>
      </w:r>
    </w:p>
    <w:p w:rsidR="000C7ABD" w:rsidRDefault="000C7ABD" w:rsidP="0051743C">
      <w:pPr>
        <w:ind w:firstLine="426"/>
        <w:jc w:val="center"/>
        <w:rPr>
          <w:b/>
          <w:sz w:val="32"/>
          <w:szCs w:val="36"/>
        </w:rPr>
      </w:pPr>
    </w:p>
    <w:p w:rsidR="002E7220" w:rsidRPr="00865633" w:rsidRDefault="002E7220" w:rsidP="0051743C">
      <w:pPr>
        <w:ind w:firstLine="426"/>
        <w:jc w:val="center"/>
        <w:rPr>
          <w:b/>
          <w:sz w:val="32"/>
          <w:szCs w:val="36"/>
        </w:rPr>
      </w:pPr>
      <w:r w:rsidRPr="00865633">
        <w:rPr>
          <w:b/>
          <w:sz w:val="32"/>
          <w:szCs w:val="36"/>
        </w:rPr>
        <w:t>Ассоциации саморегулируемая организация Проектировщиков</w:t>
      </w:r>
    </w:p>
    <w:p w:rsidR="001973F8" w:rsidRPr="000C7ABD" w:rsidRDefault="000C7ABD" w:rsidP="000C7ABD">
      <w:pPr>
        <w:ind w:firstLine="426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«Развитие проектной отрасли»</w:t>
      </w:r>
    </w:p>
    <w:p w:rsidR="001973F8" w:rsidRPr="00865633" w:rsidRDefault="001973F8" w:rsidP="0051743C">
      <w:pPr>
        <w:pStyle w:val="a3"/>
        <w:rPr>
          <w:b/>
          <w:sz w:val="32"/>
        </w:rPr>
      </w:pPr>
    </w:p>
    <w:p w:rsidR="009260E8" w:rsidRDefault="00865633" w:rsidP="0051743C">
      <w:pPr>
        <w:pStyle w:val="a3"/>
        <w:jc w:val="center"/>
        <w:rPr>
          <w:b/>
          <w:sz w:val="32"/>
          <w:szCs w:val="22"/>
        </w:rPr>
      </w:pPr>
      <w:r w:rsidRPr="00865633">
        <w:rPr>
          <w:b/>
          <w:sz w:val="32"/>
          <w:szCs w:val="22"/>
        </w:rPr>
        <w:t>О применении риск-ориентированного подхода при осуществлении контроля за деятельностью членов Ассоциации саморегулируем</w:t>
      </w:r>
      <w:r w:rsidR="007D3CB1">
        <w:rPr>
          <w:b/>
          <w:sz w:val="32"/>
          <w:szCs w:val="22"/>
        </w:rPr>
        <w:t>ая организация</w:t>
      </w:r>
      <w:r w:rsidRPr="00865633">
        <w:rPr>
          <w:b/>
          <w:sz w:val="32"/>
          <w:szCs w:val="22"/>
        </w:rPr>
        <w:t xml:space="preserve"> Проектировщиков «Развитие проектной отрасли», выполняющих строительство, реконструкцию, капитальный ремонт особо опасных, </w:t>
      </w:r>
      <w:r w:rsidR="009260E8">
        <w:rPr>
          <w:b/>
          <w:sz w:val="32"/>
          <w:szCs w:val="22"/>
        </w:rPr>
        <w:t xml:space="preserve">технически сложных </w:t>
      </w:r>
    </w:p>
    <w:p w:rsidR="001973F8" w:rsidRPr="00865633" w:rsidRDefault="009260E8" w:rsidP="0051743C">
      <w:pPr>
        <w:pStyle w:val="a3"/>
        <w:jc w:val="center"/>
        <w:rPr>
          <w:b/>
          <w:sz w:val="36"/>
        </w:rPr>
      </w:pPr>
      <w:r>
        <w:rPr>
          <w:b/>
          <w:sz w:val="32"/>
          <w:szCs w:val="22"/>
        </w:rPr>
        <w:t xml:space="preserve">и уникальных </w:t>
      </w:r>
      <w:r w:rsidR="00865633" w:rsidRPr="00865633">
        <w:rPr>
          <w:b/>
          <w:sz w:val="32"/>
          <w:szCs w:val="22"/>
        </w:rPr>
        <w:t>объектов</w:t>
      </w:r>
    </w:p>
    <w:p w:rsidR="001973F8" w:rsidRDefault="001973F8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0C7ABD" w:rsidRDefault="000C7ABD" w:rsidP="0051743C">
      <w:pPr>
        <w:pStyle w:val="a3"/>
        <w:rPr>
          <w:b/>
          <w:sz w:val="40"/>
        </w:rPr>
      </w:pPr>
    </w:p>
    <w:p w:rsidR="000C7ABD" w:rsidRDefault="000C7ABD" w:rsidP="0051743C">
      <w:pPr>
        <w:pStyle w:val="a3"/>
        <w:rPr>
          <w:b/>
          <w:sz w:val="40"/>
        </w:rPr>
      </w:pPr>
    </w:p>
    <w:p w:rsidR="000C7ABD" w:rsidRDefault="000C7ABD" w:rsidP="0051743C">
      <w:pPr>
        <w:pStyle w:val="a3"/>
        <w:rPr>
          <w:b/>
          <w:sz w:val="40"/>
        </w:rPr>
      </w:pPr>
    </w:p>
    <w:p w:rsidR="001973F8" w:rsidRDefault="001973F8" w:rsidP="0051743C">
      <w:pPr>
        <w:pStyle w:val="a3"/>
        <w:rPr>
          <w:b/>
          <w:sz w:val="40"/>
        </w:rPr>
      </w:pPr>
    </w:p>
    <w:p w:rsidR="001973F8" w:rsidRPr="000C7ABD" w:rsidRDefault="001973F8" w:rsidP="0051743C">
      <w:pPr>
        <w:pStyle w:val="a3"/>
        <w:rPr>
          <w:sz w:val="40"/>
        </w:rPr>
      </w:pPr>
    </w:p>
    <w:p w:rsidR="002E7220" w:rsidRPr="000C7ABD" w:rsidRDefault="002E7220" w:rsidP="0051743C">
      <w:pPr>
        <w:jc w:val="center"/>
        <w:rPr>
          <w:sz w:val="24"/>
        </w:rPr>
      </w:pPr>
      <w:r w:rsidRPr="000C7ABD">
        <w:rPr>
          <w:sz w:val="24"/>
        </w:rPr>
        <w:t>Санкт-Петербург,</w:t>
      </w:r>
    </w:p>
    <w:p w:rsidR="002E7220" w:rsidRPr="000C7ABD" w:rsidRDefault="002E7220" w:rsidP="0051743C">
      <w:pPr>
        <w:jc w:val="center"/>
        <w:rPr>
          <w:sz w:val="24"/>
        </w:rPr>
      </w:pPr>
      <w:r w:rsidRPr="000C7ABD">
        <w:rPr>
          <w:sz w:val="24"/>
        </w:rPr>
        <w:t>2021</w:t>
      </w:r>
    </w:p>
    <w:p w:rsidR="001973F8" w:rsidRPr="003A6C5B" w:rsidRDefault="001973F8" w:rsidP="0051743C">
      <w:pPr>
        <w:jc w:val="center"/>
        <w:rPr>
          <w:b/>
          <w:sz w:val="24"/>
        </w:rPr>
      </w:pPr>
    </w:p>
    <w:p w:rsidR="001973F8" w:rsidRPr="003A6C5B" w:rsidRDefault="001973F8" w:rsidP="0051743C">
      <w:pPr>
        <w:jc w:val="center"/>
        <w:rPr>
          <w:sz w:val="24"/>
        </w:rPr>
        <w:sectPr w:rsidR="001973F8" w:rsidRPr="003A6C5B" w:rsidSect="0051743C">
          <w:footerReference w:type="default" r:id="rId8"/>
          <w:type w:val="continuous"/>
          <w:pgSz w:w="11900" w:h="16840"/>
          <w:pgMar w:top="1060" w:right="720" w:bottom="280" w:left="1300" w:header="720" w:footer="720" w:gutter="0"/>
          <w:cols w:space="720"/>
          <w:titlePg/>
          <w:docGrid w:linePitch="299"/>
        </w:sectPr>
      </w:pPr>
    </w:p>
    <w:p w:rsidR="009178C0" w:rsidRPr="009178C0" w:rsidRDefault="009260E8" w:rsidP="0051743C">
      <w:pPr>
        <w:pStyle w:val="a4"/>
        <w:tabs>
          <w:tab w:val="left" w:pos="1082"/>
        </w:tabs>
        <w:ind w:left="0" w:righ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jc w:val="center"/>
        <w:rPr>
          <w:sz w:val="26"/>
          <w:szCs w:val="26"/>
        </w:rPr>
      </w:pP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1.1. Стандарт о применении риск-ориентированного подхода при осуществлении контроля за деятельностью членов </w:t>
      </w:r>
      <w:r w:rsidR="00D44464" w:rsidRPr="00D44464">
        <w:rPr>
          <w:sz w:val="26"/>
          <w:szCs w:val="26"/>
        </w:rPr>
        <w:t>Ассоциации саморегулируем</w:t>
      </w:r>
      <w:r w:rsidR="007D3CB1">
        <w:rPr>
          <w:sz w:val="26"/>
          <w:szCs w:val="26"/>
        </w:rPr>
        <w:t>ая</w:t>
      </w:r>
      <w:r w:rsidR="00D44464" w:rsidRPr="00D44464">
        <w:rPr>
          <w:sz w:val="26"/>
          <w:szCs w:val="26"/>
        </w:rPr>
        <w:t xml:space="preserve"> организаци</w:t>
      </w:r>
      <w:r w:rsidR="007D3CB1">
        <w:rPr>
          <w:sz w:val="26"/>
          <w:szCs w:val="26"/>
        </w:rPr>
        <w:t>я</w:t>
      </w:r>
      <w:r w:rsidR="00D44464" w:rsidRPr="00D44464">
        <w:rPr>
          <w:sz w:val="26"/>
          <w:szCs w:val="26"/>
        </w:rPr>
        <w:t xml:space="preserve"> Проектировщиков «Развитие проектной отрасли»</w:t>
      </w:r>
      <w:r w:rsidR="0051743C">
        <w:rPr>
          <w:sz w:val="26"/>
          <w:szCs w:val="26"/>
        </w:rPr>
        <w:t xml:space="preserve"> (далее –Ассоциация)</w:t>
      </w:r>
      <w:r w:rsidRPr="009178C0">
        <w:rPr>
          <w:sz w:val="26"/>
          <w:szCs w:val="26"/>
        </w:rPr>
        <w:t>, выполняющих архитектурно</w:t>
      </w:r>
      <w:r w:rsidR="00D44464">
        <w:rPr>
          <w:sz w:val="26"/>
          <w:szCs w:val="26"/>
        </w:rPr>
        <w:t>-</w:t>
      </w:r>
      <w:r w:rsidRPr="009178C0">
        <w:rPr>
          <w:sz w:val="26"/>
          <w:szCs w:val="26"/>
        </w:rPr>
        <w:t xml:space="preserve">строительное проектирование особо опасных, технически сложных и уникальных объектов разработан в соответствии с Градостроительным кодексом Российской Федерации, Федеральным законом от 1 декабря 2007 г. № 315-ФЗ </w:t>
      </w:r>
      <w:r w:rsidR="009B0E46">
        <w:rPr>
          <w:sz w:val="26"/>
          <w:szCs w:val="26"/>
        </w:rPr>
        <w:t xml:space="preserve"> </w:t>
      </w:r>
      <w:bookmarkStart w:id="0" w:name="_GoBack"/>
      <w:bookmarkEnd w:id="0"/>
      <w:r w:rsidRPr="009178C0">
        <w:rPr>
          <w:sz w:val="26"/>
          <w:szCs w:val="26"/>
        </w:rPr>
        <w:t xml:space="preserve">«О саморегулируемых организациях», Приказом от 10 апреля 2017 года №699/пр Министерства строительства и жилищно-коммунального хозяйства Российской Федерации, иными нормативно-правовыми актами Российской Федерации, Уставом Ассоциации, внутренними документами Ассоциации.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1.2 Настоящий Стандарт предназначен для применения </w:t>
      </w:r>
      <w:r w:rsidR="007D3CB1" w:rsidRPr="00F153AD">
        <w:rPr>
          <w:sz w:val="26"/>
          <w:szCs w:val="26"/>
        </w:rPr>
        <w:t>Ассоциаци</w:t>
      </w:r>
      <w:r w:rsidR="007D3CB1">
        <w:rPr>
          <w:sz w:val="26"/>
          <w:szCs w:val="26"/>
        </w:rPr>
        <w:t>ей</w:t>
      </w:r>
      <w:r w:rsidR="007D3CB1" w:rsidRPr="00F153AD"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 xml:space="preserve">при организации контроля за деятельностью своих членов, если деятельность члена Ассоциации связана с архитектурно-строительным проектированием особо опасных, технически сложных и уникальных объектов.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1.3 В настоящем Стандарте риск причинения вреда личности или имуществу гражданина, имуществу юридического лица (далее – причинение вреда) вследствие разрушения, повреждения здания, сооружения либо части здания или сооружения нарушения требований к обеспечению безопасной эксплуатации здания, сооружения (далее – охраняемые законом ценности) рассматривается как следствие нарушения членом Ассоциации, деятельность которого связана с архитектурно-строительным проектированием особо опасных, технических сложных и уникальных объектов, указанных в статье 48.1 Градостроительного кодекса Российской Федерации (далее – объект контроля)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архитектурно</w:t>
      </w:r>
      <w:r w:rsidR="00FF10FC">
        <w:rPr>
          <w:sz w:val="26"/>
          <w:szCs w:val="26"/>
        </w:rPr>
        <w:t>-</w:t>
      </w:r>
      <w:r w:rsidRPr="009178C0">
        <w:rPr>
          <w:sz w:val="26"/>
          <w:szCs w:val="26"/>
        </w:rPr>
        <w:t xml:space="preserve">строительному проектированию,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обязательные требования).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1.4 Принимается, что осуществление деятельности членом Ассоциации в условиях полного соблюдения обязательных требований не формирует недопустимого уровня риска причинения вреда охраняемым законом ценностям.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1.5 Под категорией риска в настоящем Стандарте понимается степень тяжести потенциальных негативных последствий реализации риска, обусловленных причинением вреда (нанесения ущерба) охраняемым законом ценностям.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1.6 Под факторами риска в настоящем Стандарте понимаются процессы и (или) явления (источники рисков), способствующие возникновению того или иного вида риска и определяющие его характер.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1.7 Отнесение деятельности члена Ассоциации к определенной категории риска осуществляется с учетом тяжести потенциальных негативных последствий возможного несоблюдения членом Ассоциации обязательных требований и вероятности их несоблюдения. 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 xml:space="preserve">1.8 Основными показателями категорий рисков являются: </w:t>
      </w:r>
    </w:p>
    <w:p w:rsidR="001973F8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lastRenderedPageBreak/>
        <w:t>- показатель, используемый для оценки тяжести потенциальных негативных последствий возможного несоблюдения членом Ассоциации обязательных требований (далее - показатель тяжести потенциальных негативных последствий);</w:t>
      </w: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- показатель, используемый для оценки вероятности несоблюдения членом Ассоциации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обязательных требований (далее - показатель вероятности несоблюдения обязательных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требований).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1.9 Расчет значений показателей категорий рисков осуществляется путем соотнесения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характеристик деятельности члена Ассоциации по каждому источнику рисков, способствующему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возникновению того или иного вида риска и определяющему его характер (далее - фактор риска) с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допустимыми значениями показателей по каждому из факторов риска, установленных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Ассоциацией.</w:t>
      </w: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jc w:val="center"/>
        <w:rPr>
          <w:b/>
          <w:sz w:val="26"/>
          <w:szCs w:val="26"/>
        </w:rPr>
      </w:pPr>
      <w:r w:rsidRPr="009178C0">
        <w:rPr>
          <w:b/>
          <w:sz w:val="26"/>
          <w:szCs w:val="26"/>
        </w:rPr>
        <w:t>2 Исходные данные для расчета значе</w:t>
      </w:r>
      <w:r w:rsidR="0051743C">
        <w:rPr>
          <w:b/>
          <w:sz w:val="26"/>
          <w:szCs w:val="26"/>
        </w:rPr>
        <w:t>ний показателей категорий риска</w:t>
      </w: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jc w:val="center"/>
        <w:rPr>
          <w:sz w:val="26"/>
          <w:szCs w:val="26"/>
        </w:rPr>
      </w:pP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2.1 Члены Ассоциации в течение трех календарных дней с момента заключения договора подряда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на подготовку проектной документации особо опасных, технически сложных и уникальных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объектов, обязаны уведомить Ассоциацию о заключении такого договора по форме, определенной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в Приложении 1 к настоящему Стандарту.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2.2. Уведомление должно быть передано в Ассоциацию членами Ассоциации по электронной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почте или нарочным не позднее 15 января года, следующего за отчетным.</w:t>
      </w: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jc w:val="center"/>
        <w:rPr>
          <w:b/>
          <w:sz w:val="26"/>
          <w:szCs w:val="26"/>
        </w:rPr>
      </w:pPr>
      <w:r w:rsidRPr="009178C0">
        <w:rPr>
          <w:b/>
          <w:sz w:val="26"/>
          <w:szCs w:val="26"/>
        </w:rPr>
        <w:t>3. Расчет значений показателей тяжести потенциальных негативных последствий</w:t>
      </w: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9178C0" w:rsidRP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3.1 Количественная оценка показателя тяжести потенциальных негативных последствий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выражается числовым значением, определяющим его уровень.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9178C0">
        <w:rPr>
          <w:sz w:val="26"/>
          <w:szCs w:val="26"/>
        </w:rPr>
        <w:t>3.2 Для расчета показателя тяжести потенциальных негативных последствий в Ассоциации</w:t>
      </w:r>
      <w:r>
        <w:rPr>
          <w:sz w:val="26"/>
          <w:szCs w:val="26"/>
        </w:rPr>
        <w:t xml:space="preserve"> </w:t>
      </w:r>
      <w:r w:rsidRPr="009178C0">
        <w:rPr>
          <w:sz w:val="26"/>
          <w:szCs w:val="26"/>
        </w:rPr>
        <w:t>устанавливается следующее сопоставление значимости риска и категории риска:</w:t>
      </w:r>
    </w:p>
    <w:p w:rsidR="009178C0" w:rsidRDefault="009178C0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504"/>
        <w:gridCol w:w="3942"/>
      </w:tblGrid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Категория риска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Значимость риска</w:t>
            </w:r>
          </w:p>
        </w:tc>
      </w:tr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Низкий риск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1</w:t>
            </w:r>
          </w:p>
        </w:tc>
      </w:tr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Умеренный риск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2</w:t>
            </w:r>
          </w:p>
        </w:tc>
      </w:tr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Средний риск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Значительный риск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Высокий риск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178C0" w:rsidTr="009178C0">
        <w:trPr>
          <w:trHeight w:val="454"/>
        </w:trPr>
        <w:tc>
          <w:tcPr>
            <w:tcW w:w="5689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Чрезвычайно высокий риск</w:t>
            </w:r>
          </w:p>
        </w:tc>
        <w:tc>
          <w:tcPr>
            <w:tcW w:w="4063" w:type="dxa"/>
            <w:vAlign w:val="center"/>
          </w:tcPr>
          <w:p w:rsidR="009178C0" w:rsidRDefault="009178C0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9178C0" w:rsidRDefault="009178C0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480ED2" w:rsidRDefault="00480ED2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480ED2">
        <w:rPr>
          <w:sz w:val="26"/>
          <w:szCs w:val="26"/>
        </w:rPr>
        <w:t xml:space="preserve">3.3 Для расчета показателя тяжести потенциальных негативных последствий определяются следующие факторы риска: </w:t>
      </w:r>
    </w:p>
    <w:p w:rsidR="00480ED2" w:rsidRDefault="00480ED2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480ED2">
        <w:rPr>
          <w:sz w:val="26"/>
          <w:szCs w:val="26"/>
        </w:rPr>
        <w:t>3.3.1 Сумма выплат по возмещению вреда и компенсации сверх возмещения вреда за счет страхового возмещения (в процентах от страховой суммы).</w:t>
      </w:r>
    </w:p>
    <w:p w:rsidR="00480ED2" w:rsidRDefault="00480ED2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35"/>
        <w:gridCol w:w="1952"/>
        <w:gridCol w:w="2059"/>
      </w:tblGrid>
      <w:tr w:rsidR="00480ED2" w:rsidTr="00480ED2">
        <w:trPr>
          <w:trHeight w:val="454"/>
        </w:trPr>
        <w:tc>
          <w:tcPr>
            <w:tcW w:w="5689" w:type="dxa"/>
            <w:vAlign w:val="center"/>
          </w:tcPr>
          <w:p w:rsidR="00480ED2" w:rsidRDefault="00480ED2" w:rsidP="0051743C">
            <w:pPr>
              <w:pStyle w:val="a4"/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Характеристика деятельности члена Ассоциации по данному</w:t>
            </w:r>
            <w:r>
              <w:rPr>
                <w:sz w:val="26"/>
                <w:szCs w:val="26"/>
              </w:rPr>
              <w:t xml:space="preserve"> </w:t>
            </w:r>
            <w:r w:rsidRPr="00480ED2">
              <w:rPr>
                <w:sz w:val="26"/>
                <w:szCs w:val="26"/>
              </w:rPr>
              <w:t>фактору риска</w:t>
            </w:r>
          </w:p>
        </w:tc>
        <w:tc>
          <w:tcPr>
            <w:tcW w:w="1985" w:type="dxa"/>
            <w:vAlign w:val="center"/>
          </w:tcPr>
          <w:p w:rsidR="00480ED2" w:rsidRDefault="00480ED2" w:rsidP="0051743C">
            <w:pPr>
              <w:pStyle w:val="a4"/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Значимость</w:t>
            </w:r>
            <w:r>
              <w:rPr>
                <w:sz w:val="26"/>
                <w:szCs w:val="26"/>
              </w:rPr>
              <w:t xml:space="preserve"> </w:t>
            </w:r>
            <w:r w:rsidRPr="00480ED2">
              <w:rPr>
                <w:sz w:val="26"/>
                <w:szCs w:val="26"/>
              </w:rPr>
              <w:t>риска</w:t>
            </w:r>
          </w:p>
        </w:tc>
        <w:tc>
          <w:tcPr>
            <w:tcW w:w="2078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Категория риска</w:t>
            </w:r>
          </w:p>
        </w:tc>
      </w:tr>
      <w:tr w:rsidR="00480ED2" w:rsidTr="00480ED2">
        <w:trPr>
          <w:trHeight w:val="454"/>
        </w:trPr>
        <w:tc>
          <w:tcPr>
            <w:tcW w:w="5689" w:type="dxa"/>
            <w:vAlign w:val="center"/>
          </w:tcPr>
          <w:p w:rsidR="00480ED2" w:rsidRDefault="00480ED2" w:rsidP="0051743C">
            <w:pPr>
              <w:pStyle w:val="a4"/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Отсутствие выплат по возмещению вреда и компенсации</w:t>
            </w:r>
            <w:r>
              <w:rPr>
                <w:sz w:val="26"/>
                <w:szCs w:val="26"/>
              </w:rPr>
              <w:t xml:space="preserve"> </w:t>
            </w:r>
            <w:r w:rsidRPr="00480ED2">
              <w:rPr>
                <w:sz w:val="26"/>
                <w:szCs w:val="26"/>
              </w:rPr>
              <w:t>сверх возмещения вреда за счет страхового возмещения</w:t>
            </w:r>
          </w:p>
        </w:tc>
        <w:tc>
          <w:tcPr>
            <w:tcW w:w="1985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Низкий риск</w:t>
            </w:r>
          </w:p>
        </w:tc>
      </w:tr>
      <w:tr w:rsidR="00480ED2" w:rsidTr="00480ED2">
        <w:trPr>
          <w:trHeight w:val="454"/>
        </w:trPr>
        <w:tc>
          <w:tcPr>
            <w:tcW w:w="5689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Выплаты по возмещению вреда и компенсации сверх</w:t>
            </w:r>
            <w:r>
              <w:rPr>
                <w:sz w:val="26"/>
                <w:szCs w:val="26"/>
              </w:rPr>
              <w:t xml:space="preserve"> </w:t>
            </w:r>
            <w:r w:rsidRPr="00480ED2">
              <w:rPr>
                <w:sz w:val="26"/>
                <w:szCs w:val="26"/>
              </w:rPr>
              <w:t>возмещения вреда за счет страхового возмещения не</w:t>
            </w:r>
            <w:r>
              <w:rPr>
                <w:sz w:val="26"/>
                <w:szCs w:val="26"/>
              </w:rPr>
              <w:t xml:space="preserve"> </w:t>
            </w:r>
            <w:r w:rsidRPr="00480ED2">
              <w:rPr>
                <w:sz w:val="26"/>
                <w:szCs w:val="26"/>
              </w:rPr>
              <w:t>превышают 10% от страховой суммы</w:t>
            </w:r>
          </w:p>
        </w:tc>
        <w:tc>
          <w:tcPr>
            <w:tcW w:w="1985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Значительный</w:t>
            </w:r>
            <w:r>
              <w:rPr>
                <w:sz w:val="26"/>
                <w:szCs w:val="26"/>
              </w:rPr>
              <w:t xml:space="preserve"> риск</w:t>
            </w:r>
          </w:p>
        </w:tc>
      </w:tr>
      <w:tr w:rsidR="00480ED2" w:rsidTr="00480ED2">
        <w:trPr>
          <w:trHeight w:val="454"/>
        </w:trPr>
        <w:tc>
          <w:tcPr>
            <w:tcW w:w="5689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Выплаты по возмещению вреда и компенсации сверх возмещения вреда за счет страхового возмещения не превышают 20% от страховой суммы</w:t>
            </w:r>
          </w:p>
        </w:tc>
        <w:tc>
          <w:tcPr>
            <w:tcW w:w="1985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Высокий риск</w:t>
            </w:r>
          </w:p>
        </w:tc>
      </w:tr>
      <w:tr w:rsidR="00480ED2" w:rsidTr="00480ED2">
        <w:trPr>
          <w:trHeight w:val="454"/>
        </w:trPr>
        <w:tc>
          <w:tcPr>
            <w:tcW w:w="5689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Выплаты по возмещению вреда и компенсации сверх возмещения вреда за счет страхового возмещения превышают 20% от страховой суммы</w:t>
            </w:r>
          </w:p>
        </w:tc>
        <w:tc>
          <w:tcPr>
            <w:tcW w:w="1985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480ED2" w:rsidRDefault="00480ED2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Чрезвычайно высокий риск</w:t>
            </w:r>
          </w:p>
        </w:tc>
      </w:tr>
    </w:tbl>
    <w:p w:rsidR="00480ED2" w:rsidRDefault="00480ED2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480ED2" w:rsidRDefault="00480ED2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480ED2">
        <w:rPr>
          <w:sz w:val="26"/>
          <w:szCs w:val="26"/>
        </w:rPr>
        <w:t>3.3.2 Количество выплат по возмещению вреда и компенсации сверх возмещения вреда за счет средств компенсационного фонда возмещения вреда (далее - КФ ВВ) саморегулируемой организации, членом которой являлся (является) член Ассоциации.</w:t>
      </w:r>
    </w:p>
    <w:p w:rsidR="00480ED2" w:rsidRDefault="008C0D59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35"/>
        <w:gridCol w:w="1952"/>
        <w:gridCol w:w="2059"/>
      </w:tblGrid>
      <w:tr w:rsidR="00480ED2" w:rsidTr="008C0D59">
        <w:trPr>
          <w:trHeight w:val="454"/>
        </w:trPr>
        <w:tc>
          <w:tcPr>
            <w:tcW w:w="5689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985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480ED2" w:rsidTr="008C0D59">
        <w:trPr>
          <w:trHeight w:val="454"/>
        </w:trPr>
        <w:tc>
          <w:tcPr>
            <w:tcW w:w="5689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Отсутствие выплат по возмещению вреда и компенсации сверх возмещения вреда за счет средств КФ ВВ</w:t>
            </w:r>
          </w:p>
        </w:tc>
        <w:tc>
          <w:tcPr>
            <w:tcW w:w="1985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Низкий риск</w:t>
            </w:r>
          </w:p>
        </w:tc>
      </w:tr>
      <w:tr w:rsidR="00480ED2" w:rsidTr="008C0D59">
        <w:trPr>
          <w:trHeight w:val="454"/>
        </w:trPr>
        <w:tc>
          <w:tcPr>
            <w:tcW w:w="5689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985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Значительный риск</w:t>
            </w:r>
          </w:p>
        </w:tc>
      </w:tr>
      <w:tr w:rsidR="00480ED2" w:rsidTr="008C0D59">
        <w:trPr>
          <w:trHeight w:val="454"/>
        </w:trPr>
        <w:tc>
          <w:tcPr>
            <w:tcW w:w="5689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480ED2">
              <w:rPr>
                <w:sz w:val="26"/>
                <w:szCs w:val="26"/>
              </w:rPr>
              <w:t>Более одной выплаты по возмещению вреда и компенсации</w:t>
            </w:r>
            <w:r>
              <w:rPr>
                <w:sz w:val="26"/>
                <w:szCs w:val="26"/>
              </w:rPr>
              <w:t xml:space="preserve"> </w:t>
            </w:r>
            <w:r w:rsidRPr="00480ED2">
              <w:rPr>
                <w:sz w:val="26"/>
                <w:szCs w:val="26"/>
              </w:rPr>
              <w:t>сверх возмещения вреда за счет КФ ВВ</w:t>
            </w:r>
          </w:p>
        </w:tc>
        <w:tc>
          <w:tcPr>
            <w:tcW w:w="1985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480ED2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Чрезвычайно высокий риск</w:t>
            </w:r>
          </w:p>
        </w:tc>
      </w:tr>
    </w:tbl>
    <w:p w:rsidR="00480ED2" w:rsidRDefault="00480ED2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8C0D59" w:rsidRDefault="008C0D59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8C0D59">
        <w:rPr>
          <w:sz w:val="26"/>
          <w:szCs w:val="26"/>
        </w:rPr>
        <w:t>3.3.3 Максимальное количество договоров подряда на подготовку проектной документации одновременно исполняемых членом Ассоциации в течение отчетного периода.</w:t>
      </w:r>
    </w:p>
    <w:p w:rsidR="008C0D59" w:rsidRDefault="008C0D59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35"/>
        <w:gridCol w:w="1952"/>
        <w:gridCol w:w="2059"/>
      </w:tblGrid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Член Ассоциации выполняет не более одного договора подряда на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Низкий риск</w:t>
            </w:r>
          </w:p>
        </w:tc>
      </w:tr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Член Ассоциации выполняет одновременно не более двух договоров подряда на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Умеренный риск</w:t>
            </w:r>
          </w:p>
        </w:tc>
      </w:tr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lastRenderedPageBreak/>
              <w:t>Член Ассоциации выполняет одновременно не более трех договоров подряда на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Средний риск</w:t>
            </w:r>
          </w:p>
        </w:tc>
      </w:tr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Член Ассоциации выполняет одновременно не более четырех договоров подряда на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Значительный риск</w:t>
            </w:r>
          </w:p>
        </w:tc>
      </w:tr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Член Ассоциации выполняет одновременно не более пяти договоров подряда на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Высокий риск</w:t>
            </w:r>
          </w:p>
        </w:tc>
      </w:tr>
      <w:tr w:rsidR="008C0D59" w:rsidTr="008C0D59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Член Ассоциации выполняет одновременно более пяти договоров подряда на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Чрезвычайно высокий риск</w:t>
            </w:r>
          </w:p>
        </w:tc>
      </w:tr>
    </w:tbl>
    <w:p w:rsidR="008C0D59" w:rsidRDefault="008C0D59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8C0D59" w:rsidRDefault="008C0D59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8C0D59">
        <w:rPr>
          <w:sz w:val="26"/>
          <w:szCs w:val="26"/>
        </w:rPr>
        <w:t>3.3.4 Наличие в административной структуре члена Ассоциации служб по организации внутреннего контроля, направленного на предотвращение нарушений, недостатков и недобросовестных действий</w:t>
      </w:r>
    </w:p>
    <w:p w:rsidR="008C0D59" w:rsidRDefault="008C0D59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45"/>
        <w:gridCol w:w="1951"/>
        <w:gridCol w:w="2050"/>
      </w:tblGrid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Наличие в административной структуре члена Ассоциации службы по организации внутреннего контроля за выпуском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Низкий риск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Отсутствие в административной структуре члена Ассоциации службы по организации внутреннего контроля за выпуском проектной документации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Чрезвычайно высокий риск</w:t>
            </w:r>
          </w:p>
        </w:tc>
      </w:tr>
    </w:tbl>
    <w:p w:rsidR="008C0D59" w:rsidRDefault="008C0D59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8C0D59" w:rsidRDefault="008C0D59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8C0D59">
        <w:rPr>
          <w:sz w:val="26"/>
          <w:szCs w:val="26"/>
        </w:rPr>
        <w:t>3.3.5 Отношение максимальной стоимости одного договора подряда на подготовку проектной документации, заключенного членом Ассоциации в течение отчетного периода, к стоимости работ по одному договору согласно уровню ответственности члена Ассоциации, в соответствии с которым он внес взнос в Компенсационный фонд возмещения вреда (КФ ВВ).</w:t>
      </w:r>
    </w:p>
    <w:p w:rsidR="008C0D59" w:rsidRDefault="008C0D59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36"/>
        <w:gridCol w:w="1952"/>
        <w:gridCol w:w="2058"/>
      </w:tblGrid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20%</w:t>
            </w:r>
          </w:p>
        </w:tc>
        <w:tc>
          <w:tcPr>
            <w:tcW w:w="1985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8C0D59" w:rsidRDefault="008C0D59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Низкий риск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40%</w:t>
            </w:r>
          </w:p>
        </w:tc>
        <w:tc>
          <w:tcPr>
            <w:tcW w:w="1985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8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Умеренный риск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P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lastRenderedPageBreak/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60%</w:t>
            </w:r>
          </w:p>
        </w:tc>
        <w:tc>
          <w:tcPr>
            <w:tcW w:w="1985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vAlign w:val="center"/>
          </w:tcPr>
          <w:p w:rsidR="008C0D59" w:rsidRP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Средний риск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P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80%</w:t>
            </w:r>
          </w:p>
        </w:tc>
        <w:tc>
          <w:tcPr>
            <w:tcW w:w="1985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vAlign w:val="center"/>
          </w:tcPr>
          <w:p w:rsidR="008C0D59" w:rsidRP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Значительный риск</w:t>
            </w:r>
          </w:p>
        </w:tc>
      </w:tr>
      <w:tr w:rsidR="008C0D59" w:rsidTr="00B6001C">
        <w:trPr>
          <w:trHeight w:val="454"/>
        </w:trPr>
        <w:tc>
          <w:tcPr>
            <w:tcW w:w="5689" w:type="dxa"/>
            <w:vAlign w:val="center"/>
          </w:tcPr>
          <w:p w:rsidR="008C0D59" w:rsidRP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100%</w:t>
            </w:r>
          </w:p>
        </w:tc>
        <w:tc>
          <w:tcPr>
            <w:tcW w:w="1985" w:type="dxa"/>
            <w:vAlign w:val="center"/>
          </w:tcPr>
          <w:p w:rsid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8C0D59" w:rsidRPr="008C0D59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Высокий риск</w:t>
            </w:r>
          </w:p>
        </w:tc>
      </w:tr>
    </w:tbl>
    <w:p w:rsidR="008C0D59" w:rsidRDefault="008C0D59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 xml:space="preserve">3.4 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риска приведенным в п. 3.3 настоящего Стандарта </w:t>
      </w:r>
    </w:p>
    <w:p w:rsidR="008C0D59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>3.5 При отсутствии каких-либо первичных данных и информации о деятельности члена Ассоциации, показатель тяжести потенциальных негативных последствий устанавливается равным «Среднему риску».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7F64F1" w:rsidRPr="007F64F1" w:rsidRDefault="007F64F1" w:rsidP="0051743C">
      <w:pPr>
        <w:pStyle w:val="a4"/>
        <w:tabs>
          <w:tab w:val="left" w:pos="1082"/>
        </w:tabs>
        <w:ind w:left="0" w:right="0" w:firstLine="709"/>
        <w:jc w:val="center"/>
        <w:rPr>
          <w:b/>
          <w:sz w:val="26"/>
          <w:szCs w:val="26"/>
        </w:rPr>
      </w:pPr>
      <w:r w:rsidRPr="007F64F1">
        <w:rPr>
          <w:b/>
          <w:sz w:val="26"/>
          <w:szCs w:val="26"/>
        </w:rPr>
        <w:t>4 Расчет значений показателей вероятности несоблюдения обязательных требований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 xml:space="preserve">4.1 Количественная оценка показателя вероятности несоблюдения членом Ассоциации обязательных требований выражается числовым значением, определяющим его уровень. 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 xml:space="preserve">4.2 Оценка вероятности реализации риска учитывает вероятность реализации всех факторов риска. 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>4.3 Для расчета показателя вероятности несоблюдения обязательных требований устанавливается следующая шкала оценки вероятности реализации риска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502"/>
        <w:gridCol w:w="3944"/>
      </w:tblGrid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Категория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Значимость риска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низкая вероятность реализации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1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Низкая вероятность реализации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9178C0">
              <w:rPr>
                <w:sz w:val="26"/>
                <w:szCs w:val="26"/>
              </w:rPr>
              <w:t>2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Средняя вероятность реализации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Высокая вероятность реализации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высокая вероятность реализации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lastRenderedPageBreak/>
              <w:t>Чрезвычайно высокая вероятность реализации риска</w:t>
            </w:r>
          </w:p>
        </w:tc>
        <w:tc>
          <w:tcPr>
            <w:tcW w:w="4063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 xml:space="preserve">4.4 Для расчета показателя вероятности несоблюдения членом Ассоциации обязательных требований устанавливаются следующие факторы риска и допустимая частота проявления факторов риска за предыдущий календарный год: 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>4.4.1 Наличие изложенных в обращениях и подтвержденных Контрольным комитетом фактов нарушений членом Ассоциации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стандартов и правил Ассоциации (обязательных требований).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8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43"/>
        <w:gridCol w:w="1952"/>
        <w:gridCol w:w="2051"/>
      </w:tblGrid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Отсутствие выявленных Контрольным комитетом фактов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низкая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Наличие подтвержденных Контрольным комитетом не более двух фактов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Низкая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Наличие подтвержденных Контрольным комитетом не более четырех фактов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Средняя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Наличие подтвержденных Контрольным комитетом не более шести фактов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Высокая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Наличие подтвержденных Контрольным комитетом более шести фактов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Чрезвычайно высокая вероятность реализации риска</w:t>
            </w:r>
          </w:p>
        </w:tc>
      </w:tr>
    </w:tbl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>4.4.2 Наличие примененных к члену Ассоциации мер дисциплинарного воздействия.</w:t>
      </w: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43"/>
        <w:gridCol w:w="1952"/>
        <w:gridCol w:w="2051"/>
      </w:tblGrid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Отсутствие мер дисциплинарного воздействия.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 xml:space="preserve">Очень низкая вероятность реализации </w:t>
            </w:r>
            <w:r w:rsidRPr="007F64F1">
              <w:rPr>
                <w:sz w:val="26"/>
                <w:szCs w:val="26"/>
              </w:rPr>
              <w:lastRenderedPageBreak/>
              <w:t>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lastRenderedPageBreak/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Средняя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Не более двух 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Высокая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Не более двух предписаний, не более двух предупреждений и однократное наложение штрафа, при отсутствии других примененных мер дисциплинарного воздействия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высокая вероятность реализации риска</w:t>
            </w:r>
          </w:p>
        </w:tc>
      </w:tr>
      <w:tr w:rsidR="007F64F1" w:rsidTr="007F64F1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Неоднократное применение мер дисциплинарного воздействия, с учетом наложенных штрафов и однократное приостановление права выполнять подготовку проектной документации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Чрезвычайно высокая вероятность реализации риска</w:t>
            </w:r>
          </w:p>
        </w:tc>
      </w:tr>
    </w:tbl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7F64F1">
        <w:rPr>
          <w:sz w:val="26"/>
          <w:szCs w:val="26"/>
        </w:rPr>
        <w:t>4.4.3 Наличие находящихся в производстве судов исков к члену Ассоциации о возмещении вреда (ущерба), связанного с недостатками выполненных работ</w:t>
      </w:r>
    </w:p>
    <w:p w:rsidR="007F64F1" w:rsidRDefault="00D44464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38"/>
        <w:gridCol w:w="1955"/>
        <w:gridCol w:w="2053"/>
      </w:tblGrid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Отсутствие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низкая вероятность реализации риска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Не более одного находящегося в производстве суда иска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Средняя вероятность реализации риска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Не более двух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Высокая вероятность реализации риска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Не 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высокая вероятность реализации риска</w:t>
            </w:r>
          </w:p>
        </w:tc>
      </w:tr>
      <w:tr w:rsidR="007F64F1" w:rsidTr="00B6001C">
        <w:trPr>
          <w:trHeight w:val="454"/>
        </w:trPr>
        <w:tc>
          <w:tcPr>
            <w:tcW w:w="5689" w:type="dxa"/>
            <w:vAlign w:val="center"/>
          </w:tcPr>
          <w:p w:rsidR="007F64F1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7F64F1" w:rsidRDefault="007F64F1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Чрезвычайно высокая вероятность реализации риска</w:t>
            </w:r>
          </w:p>
        </w:tc>
      </w:tr>
    </w:tbl>
    <w:p w:rsidR="007F64F1" w:rsidRDefault="007F64F1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 xml:space="preserve">4.4.4 Наличие вступивших в силу судебных решений, согласно которым </w:t>
      </w:r>
      <w:r w:rsidRPr="00D44464">
        <w:rPr>
          <w:sz w:val="26"/>
          <w:szCs w:val="26"/>
        </w:rPr>
        <w:lastRenderedPageBreak/>
        <w:t>установлена вина члена Ассоциации в нанесении вреда (ущерба), связанного с недостатками выполненных работ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438"/>
        <w:gridCol w:w="1955"/>
        <w:gridCol w:w="2053"/>
      </w:tblGrid>
      <w:tr w:rsidR="00D44464" w:rsidTr="00B6001C">
        <w:trPr>
          <w:trHeight w:val="454"/>
        </w:trPr>
        <w:tc>
          <w:tcPr>
            <w:tcW w:w="568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985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Значимость риска</w:t>
            </w:r>
          </w:p>
        </w:tc>
        <w:tc>
          <w:tcPr>
            <w:tcW w:w="2078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8C0D59">
              <w:rPr>
                <w:sz w:val="26"/>
                <w:szCs w:val="26"/>
              </w:rPr>
              <w:t>Категория риска</w:t>
            </w:r>
          </w:p>
        </w:tc>
      </w:tr>
      <w:tr w:rsidR="00D44464" w:rsidTr="00B6001C">
        <w:trPr>
          <w:trHeight w:val="454"/>
        </w:trPr>
        <w:tc>
          <w:tcPr>
            <w:tcW w:w="568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Отсутствие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низкая вероятность реализации риска</w:t>
            </w:r>
          </w:p>
        </w:tc>
      </w:tr>
      <w:tr w:rsidR="00D44464" w:rsidTr="00B6001C">
        <w:trPr>
          <w:trHeight w:val="454"/>
        </w:trPr>
        <w:tc>
          <w:tcPr>
            <w:tcW w:w="568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Не более одного вступившего в силу судебного решения, согласно которому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Средняя вероятность реализации риска</w:t>
            </w:r>
          </w:p>
        </w:tc>
      </w:tr>
      <w:tr w:rsidR="00D44464" w:rsidTr="00B6001C">
        <w:trPr>
          <w:trHeight w:val="454"/>
        </w:trPr>
        <w:tc>
          <w:tcPr>
            <w:tcW w:w="568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Не 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Очень высокая вероятность реализации риска</w:t>
            </w:r>
          </w:p>
        </w:tc>
      </w:tr>
      <w:tr w:rsidR="00D44464" w:rsidTr="00B6001C">
        <w:trPr>
          <w:trHeight w:val="454"/>
        </w:trPr>
        <w:tc>
          <w:tcPr>
            <w:tcW w:w="568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Более двух вступивших в силу судебных решений,</w:t>
            </w:r>
            <w:r>
              <w:rPr>
                <w:sz w:val="26"/>
                <w:szCs w:val="26"/>
              </w:rPr>
              <w:t xml:space="preserve"> </w:t>
            </w:r>
            <w:r w:rsidRPr="00D44464">
              <w:rPr>
                <w:sz w:val="26"/>
                <w:szCs w:val="26"/>
              </w:rPr>
              <w:t>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985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8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F64F1">
              <w:rPr>
                <w:sz w:val="26"/>
                <w:szCs w:val="26"/>
              </w:rPr>
              <w:t>Чрезвычайно высокая вероятность реализации риска</w:t>
            </w:r>
          </w:p>
        </w:tc>
      </w:tr>
    </w:tbl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 xml:space="preserve">4.5 Показатель вероятности несоблюдения членом Ассоциации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приведенных в п. 4.4 настоящего Стандарта 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>4.6 При отсутствии каких-либо первичных данных и информации о деятельности члена Ассоциации, показатель вероятности несоблюдения членом Ассоциации обязательных требований устанавливается равный «Среднему риску».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D44464" w:rsidRPr="00D44464" w:rsidRDefault="00D44464" w:rsidP="0051743C">
      <w:pPr>
        <w:pStyle w:val="a4"/>
        <w:tabs>
          <w:tab w:val="left" w:pos="1082"/>
        </w:tabs>
        <w:ind w:left="0" w:right="0" w:firstLine="709"/>
        <w:jc w:val="center"/>
        <w:rPr>
          <w:b/>
          <w:sz w:val="26"/>
          <w:szCs w:val="26"/>
        </w:rPr>
      </w:pPr>
      <w:r w:rsidRPr="00D44464">
        <w:rPr>
          <w:b/>
          <w:sz w:val="26"/>
          <w:szCs w:val="26"/>
        </w:rPr>
        <w:t>5. Порядок формирования Плана проверок деятельности членов Ассоциации, связанной с архитектурно-строительным проектированием особо опасных, технически сложных и уникальных объектов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>5.1 При формировании ежегодного плана проверок периодичность (частота), тематика, формы и продолжительность плановых проверок определяется в зависимости от значений показателей рисков для каждого члена Ассоциации, деятельность которого связана с архитектурно</w:t>
      </w:r>
      <w:r>
        <w:rPr>
          <w:sz w:val="26"/>
          <w:szCs w:val="26"/>
        </w:rPr>
        <w:t>-</w:t>
      </w:r>
      <w:r w:rsidRPr="00D44464">
        <w:rPr>
          <w:sz w:val="26"/>
          <w:szCs w:val="26"/>
        </w:rPr>
        <w:t xml:space="preserve">строительным проектированием особо опасных, технически сложных и уникальных объектов. 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 xml:space="preserve">5.2 Периодичность (частота) и продолжительность плановых проверок деятельности члена Ассоциации, выполняющего работы по архитектурно-строительному проектированию особо опасных, технически сложных и уникальных объектов, устанавливается Контрольным комитетом и утверждается Советом Ассоциации в зависимости от числового значения показателя тяжести </w:t>
      </w:r>
      <w:r w:rsidRPr="00D44464">
        <w:rPr>
          <w:sz w:val="26"/>
          <w:szCs w:val="26"/>
        </w:rPr>
        <w:lastRenderedPageBreak/>
        <w:t>потенциальных негативных последствий, определенного на основании характеристик деятельности члена Ассоциации за текущий год. При этом Контрольный комитет руководствуется соотношениями, приведенными в Таблице 12.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12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693"/>
        <w:gridCol w:w="3177"/>
        <w:gridCol w:w="2993"/>
        <w:gridCol w:w="2583"/>
      </w:tblGrid>
      <w:tr w:rsidR="00D44464" w:rsidTr="00D44464">
        <w:trPr>
          <w:trHeight w:val="755"/>
        </w:trPr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Числовое значения показателя тяжести потенциальных негативных последствий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Периодичность (частота) плановых проверок</w:t>
            </w:r>
          </w:p>
        </w:tc>
        <w:tc>
          <w:tcPr>
            <w:tcW w:w="259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Продолжительность плановых проверок</w:t>
            </w:r>
          </w:p>
        </w:tc>
      </w:tr>
      <w:tr w:rsidR="00D44464" w:rsidTr="00D44464"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1 - 1,49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не реже 1 раза в 3 года</w:t>
            </w:r>
          </w:p>
        </w:tc>
        <w:tc>
          <w:tcPr>
            <w:tcW w:w="2596" w:type="dxa"/>
            <w:vMerge w:val="restart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До 30 календарных дней</w:t>
            </w:r>
          </w:p>
        </w:tc>
      </w:tr>
      <w:tr w:rsidR="00D44464" w:rsidTr="00D44464"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1,5 – 2,49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не реже 1 раза в 3 года</w:t>
            </w:r>
          </w:p>
        </w:tc>
        <w:tc>
          <w:tcPr>
            <w:tcW w:w="2596" w:type="dxa"/>
            <w:vMerge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D44464" w:rsidTr="00D44464"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2,5 – 3,49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 xml:space="preserve">не реже 1 раза в </w:t>
            </w:r>
            <w:r>
              <w:rPr>
                <w:sz w:val="26"/>
                <w:szCs w:val="26"/>
              </w:rPr>
              <w:t>2</w:t>
            </w:r>
            <w:r w:rsidRPr="00D444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96" w:type="dxa"/>
            <w:vMerge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D44464" w:rsidTr="00D44464"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3,5 – 4,49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 xml:space="preserve">не реже 1 раза в </w:t>
            </w:r>
            <w:r>
              <w:rPr>
                <w:sz w:val="26"/>
                <w:szCs w:val="26"/>
              </w:rPr>
              <w:t>2</w:t>
            </w:r>
            <w:r w:rsidRPr="00D444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96" w:type="dxa"/>
            <w:vMerge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D44464" w:rsidTr="00D44464"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4,5 – 5,49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1 раз в год</w:t>
            </w:r>
          </w:p>
        </w:tc>
        <w:tc>
          <w:tcPr>
            <w:tcW w:w="2596" w:type="dxa"/>
            <w:vMerge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D44464" w:rsidTr="00D44464">
        <w:tc>
          <w:tcPr>
            <w:tcW w:w="719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21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5,5 – 6</w:t>
            </w:r>
          </w:p>
        </w:tc>
        <w:tc>
          <w:tcPr>
            <w:tcW w:w="3116" w:type="dxa"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44464">
              <w:rPr>
                <w:sz w:val="26"/>
                <w:szCs w:val="26"/>
              </w:rPr>
              <w:t>1 раз в год</w:t>
            </w:r>
          </w:p>
        </w:tc>
        <w:tc>
          <w:tcPr>
            <w:tcW w:w="2596" w:type="dxa"/>
            <w:vMerge/>
            <w:vAlign w:val="center"/>
          </w:tcPr>
          <w:p w:rsidR="00D44464" w:rsidRDefault="00D44464" w:rsidP="0051743C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 xml:space="preserve">5.3 Контрольный комитет при формировании Плана проверок деятельности членов Ассоциации, связанной с архитектурно-строительным проектированием особо опасных, технически сложных и уникальных объектов вправе применить отличную от приведенных в Таблице 12 периодичность и продолжительность плановых проверок. 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 xml:space="preserve">5.4 Тематика и формы плановых проверок деятельности членов Ассоциации, выполняющего работы по архитектурно-строительному проектированию особо опасных, технически сложных и уникальных объектов устанавливается Контрольным комитетом в зависимости от числового значения показателя вероятности несоблюдения членом Ассоциации обязательных требований. 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  <w:r w:rsidRPr="00D44464">
        <w:rPr>
          <w:sz w:val="26"/>
          <w:szCs w:val="26"/>
        </w:rPr>
        <w:t>При этом Контрольный комитет руководствуется информацией, представленной членом Ассоциации по форме, определенной в При</w:t>
      </w:r>
      <w:r w:rsidR="00073A2C">
        <w:rPr>
          <w:sz w:val="26"/>
          <w:szCs w:val="26"/>
        </w:rPr>
        <w:t>ложении 2 к настоящему Стандарту.</w:t>
      </w:r>
    </w:p>
    <w:p w:rsidR="00D44464" w:rsidRP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D44464" w:rsidRPr="00D44464" w:rsidRDefault="00D44464" w:rsidP="0051743C">
      <w:pPr>
        <w:pStyle w:val="a4"/>
        <w:tabs>
          <w:tab w:val="left" w:pos="1082"/>
        </w:tabs>
        <w:ind w:left="0" w:right="0" w:firstLine="709"/>
        <w:jc w:val="center"/>
        <w:rPr>
          <w:b/>
          <w:sz w:val="26"/>
          <w:szCs w:val="26"/>
        </w:rPr>
      </w:pPr>
      <w:r w:rsidRPr="00D44464">
        <w:rPr>
          <w:b/>
          <w:sz w:val="26"/>
          <w:szCs w:val="26"/>
        </w:rPr>
        <w:t>6. Заключительные положения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709"/>
        <w:rPr>
          <w:sz w:val="26"/>
          <w:szCs w:val="26"/>
        </w:rPr>
      </w:pPr>
    </w:p>
    <w:p w:rsidR="00D44464" w:rsidRDefault="00D44464" w:rsidP="0051743C">
      <w:pPr>
        <w:pStyle w:val="a4"/>
        <w:tabs>
          <w:tab w:val="left" w:pos="1082"/>
        </w:tabs>
        <w:ind w:left="0" w:right="0" w:firstLine="308"/>
        <w:rPr>
          <w:sz w:val="26"/>
          <w:szCs w:val="26"/>
        </w:rPr>
      </w:pPr>
      <w:r w:rsidRPr="00D44464">
        <w:rPr>
          <w:sz w:val="26"/>
          <w:szCs w:val="26"/>
        </w:rPr>
        <w:t xml:space="preserve">6.1 Настоящий Стандарт вступает в силу </w:t>
      </w:r>
      <w:r w:rsidR="007D3CB1" w:rsidRPr="007D3CB1">
        <w:rPr>
          <w:sz w:val="26"/>
          <w:szCs w:val="26"/>
        </w:rPr>
        <w:t>со дня внесения сведений о нём в</w:t>
      </w:r>
      <w:r w:rsidR="007D3CB1">
        <w:rPr>
          <w:sz w:val="26"/>
          <w:szCs w:val="26"/>
        </w:rPr>
        <w:t xml:space="preserve"> </w:t>
      </w:r>
      <w:r w:rsidR="007D3CB1" w:rsidRPr="007D3CB1">
        <w:rPr>
          <w:sz w:val="26"/>
          <w:szCs w:val="26"/>
        </w:rPr>
        <w:t>государственный реестр саморегулируемых организаций</w:t>
      </w:r>
      <w:r w:rsidR="007D3CB1">
        <w:rPr>
          <w:sz w:val="26"/>
          <w:szCs w:val="26"/>
        </w:rPr>
        <w:t>.</w:t>
      </w:r>
    </w:p>
    <w:p w:rsidR="00D44464" w:rsidRDefault="00D44464" w:rsidP="0051743C">
      <w:pPr>
        <w:pStyle w:val="a4"/>
        <w:tabs>
          <w:tab w:val="left" w:pos="1082"/>
        </w:tabs>
        <w:ind w:left="0" w:right="0" w:firstLine="308"/>
        <w:rPr>
          <w:sz w:val="26"/>
          <w:szCs w:val="26"/>
        </w:rPr>
      </w:pPr>
      <w:r w:rsidRPr="00D44464">
        <w:rPr>
          <w:sz w:val="26"/>
          <w:szCs w:val="26"/>
        </w:rPr>
        <w:t>6.2 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9260E8" w:rsidRDefault="009260E8" w:rsidP="0051743C">
      <w:pPr>
        <w:pStyle w:val="a4"/>
        <w:tabs>
          <w:tab w:val="left" w:pos="1082"/>
        </w:tabs>
        <w:ind w:left="0" w:right="0" w:firstLine="308"/>
        <w:rPr>
          <w:sz w:val="26"/>
          <w:szCs w:val="26"/>
        </w:rPr>
      </w:pPr>
    </w:p>
    <w:p w:rsidR="000C7ABD" w:rsidRDefault="000C7ABD" w:rsidP="0051743C">
      <w:pPr>
        <w:pStyle w:val="a4"/>
        <w:tabs>
          <w:tab w:val="left" w:pos="1082"/>
        </w:tabs>
        <w:ind w:left="0" w:right="0" w:firstLine="308"/>
        <w:rPr>
          <w:sz w:val="26"/>
          <w:szCs w:val="26"/>
        </w:rPr>
      </w:pPr>
    </w:p>
    <w:p w:rsidR="009260E8" w:rsidRDefault="009260E8" w:rsidP="0051743C">
      <w:pPr>
        <w:pStyle w:val="a4"/>
        <w:tabs>
          <w:tab w:val="left" w:pos="1082"/>
        </w:tabs>
        <w:ind w:left="0" w:right="0" w:firstLine="308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0C7ABD" w:rsidTr="000C7ABD">
        <w:tc>
          <w:tcPr>
            <w:tcW w:w="3188" w:type="dxa"/>
          </w:tcPr>
          <w:p w:rsidR="000C7ABD" w:rsidRDefault="000C7ABD" w:rsidP="000C7ABD">
            <w:pPr>
              <w:pStyle w:val="a4"/>
              <w:tabs>
                <w:tab w:val="right" w:pos="720"/>
                <w:tab w:val="right" w:pos="9781"/>
              </w:tabs>
              <w:ind w:left="0" w:right="0" w:firstLine="23"/>
              <w:jc w:val="center"/>
              <w:rPr>
                <w:b/>
                <w:sz w:val="26"/>
                <w:szCs w:val="26"/>
              </w:rPr>
            </w:pPr>
            <w:r w:rsidRPr="007D3CB1">
              <w:rPr>
                <w:b/>
                <w:sz w:val="26"/>
                <w:szCs w:val="26"/>
              </w:rPr>
              <w:t>Председатель</w:t>
            </w:r>
          </w:p>
          <w:p w:rsidR="000C7ABD" w:rsidRDefault="000C7ABD" w:rsidP="000C7ABD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7D3CB1">
              <w:rPr>
                <w:b/>
                <w:sz w:val="26"/>
                <w:szCs w:val="26"/>
              </w:rPr>
              <w:t>Совета Ассоциации</w:t>
            </w:r>
          </w:p>
        </w:tc>
        <w:tc>
          <w:tcPr>
            <w:tcW w:w="3188" w:type="dxa"/>
          </w:tcPr>
          <w:p w:rsidR="000C7ABD" w:rsidRDefault="000C7ABD" w:rsidP="0051743C">
            <w:pPr>
              <w:pStyle w:val="a4"/>
              <w:tabs>
                <w:tab w:val="left" w:pos="1082"/>
              </w:tabs>
              <w:ind w:left="0" w:right="0" w:firstLine="0"/>
              <w:rPr>
                <w:sz w:val="26"/>
                <w:szCs w:val="26"/>
              </w:rPr>
            </w:pPr>
          </w:p>
          <w:p w:rsidR="000C7ABD" w:rsidRDefault="000C7ABD" w:rsidP="000C7ABD">
            <w:pPr>
              <w:pStyle w:val="a4"/>
              <w:tabs>
                <w:tab w:val="left" w:pos="1082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3188" w:type="dxa"/>
          </w:tcPr>
          <w:p w:rsidR="000C7ABD" w:rsidRDefault="000C7ABD" w:rsidP="000C7ABD">
            <w:pPr>
              <w:pStyle w:val="a4"/>
              <w:tabs>
                <w:tab w:val="right" w:pos="720"/>
                <w:tab w:val="right" w:pos="9781"/>
              </w:tabs>
              <w:ind w:left="0" w:right="0" w:firstLine="23"/>
              <w:rPr>
                <w:b/>
                <w:sz w:val="26"/>
                <w:szCs w:val="26"/>
              </w:rPr>
            </w:pPr>
          </w:p>
          <w:p w:rsidR="000C7ABD" w:rsidRPr="007D3CB1" w:rsidRDefault="000C7ABD" w:rsidP="000C7ABD">
            <w:pPr>
              <w:pStyle w:val="a4"/>
              <w:tabs>
                <w:tab w:val="right" w:pos="720"/>
                <w:tab w:val="right" w:pos="9781"/>
              </w:tabs>
              <w:ind w:left="0" w:right="0" w:firstLine="23"/>
              <w:jc w:val="center"/>
              <w:rPr>
                <w:b/>
                <w:sz w:val="26"/>
                <w:szCs w:val="26"/>
              </w:rPr>
            </w:pPr>
            <w:r w:rsidRPr="007D3CB1">
              <w:rPr>
                <w:b/>
                <w:sz w:val="26"/>
                <w:szCs w:val="26"/>
              </w:rPr>
              <w:t>М.Д.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D3CB1">
              <w:rPr>
                <w:b/>
                <w:sz w:val="26"/>
                <w:szCs w:val="26"/>
              </w:rPr>
              <w:t>Гусев</w:t>
            </w:r>
          </w:p>
          <w:p w:rsidR="000C7ABD" w:rsidRDefault="000C7ABD" w:rsidP="0051743C">
            <w:pPr>
              <w:pStyle w:val="a4"/>
              <w:tabs>
                <w:tab w:val="left" w:pos="1082"/>
              </w:tabs>
              <w:ind w:left="0" w:right="0" w:firstLine="0"/>
              <w:rPr>
                <w:sz w:val="26"/>
                <w:szCs w:val="26"/>
              </w:rPr>
            </w:pPr>
          </w:p>
        </w:tc>
      </w:tr>
    </w:tbl>
    <w:p w:rsidR="00D44464" w:rsidRDefault="00D44464" w:rsidP="0051743C">
      <w:pPr>
        <w:pStyle w:val="a4"/>
        <w:tabs>
          <w:tab w:val="left" w:pos="1082"/>
        </w:tabs>
        <w:ind w:left="0" w:right="0" w:firstLine="24"/>
        <w:rPr>
          <w:sz w:val="26"/>
          <w:szCs w:val="26"/>
        </w:rPr>
      </w:pPr>
    </w:p>
    <w:p w:rsidR="00D44464" w:rsidRPr="007D3CB1" w:rsidRDefault="00D44464" w:rsidP="0051743C">
      <w:pPr>
        <w:rPr>
          <w:b/>
          <w:sz w:val="26"/>
          <w:szCs w:val="26"/>
        </w:rPr>
      </w:pPr>
    </w:p>
    <w:p w:rsidR="000C7ABD" w:rsidRDefault="000C7ABD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14"/>
      </w:tblGrid>
      <w:tr w:rsidR="009260E8" w:rsidTr="000C7ABD">
        <w:tc>
          <w:tcPr>
            <w:tcW w:w="4650" w:type="dxa"/>
          </w:tcPr>
          <w:p w:rsidR="009260E8" w:rsidRDefault="009260E8" w:rsidP="0051743C">
            <w:pPr>
              <w:tabs>
                <w:tab w:val="right" w:pos="9781"/>
              </w:tabs>
              <w:rPr>
                <w:sz w:val="26"/>
                <w:szCs w:val="26"/>
              </w:rPr>
            </w:pPr>
          </w:p>
        </w:tc>
        <w:tc>
          <w:tcPr>
            <w:tcW w:w="4914" w:type="dxa"/>
          </w:tcPr>
          <w:p w:rsidR="009260E8" w:rsidRPr="009260E8" w:rsidRDefault="009260E8" w:rsidP="0051743C">
            <w:pPr>
              <w:tabs>
                <w:tab w:val="right" w:pos="9781"/>
              </w:tabs>
              <w:jc w:val="right"/>
              <w:rPr>
                <w:sz w:val="26"/>
                <w:szCs w:val="26"/>
              </w:rPr>
            </w:pPr>
            <w:r w:rsidRPr="009260E8">
              <w:rPr>
                <w:sz w:val="26"/>
                <w:szCs w:val="26"/>
              </w:rPr>
              <w:t xml:space="preserve">Приложение 1 </w:t>
            </w:r>
          </w:p>
          <w:p w:rsidR="009260E8" w:rsidRDefault="009260E8" w:rsidP="0051743C">
            <w:pPr>
              <w:tabs>
                <w:tab w:val="right" w:pos="9356"/>
              </w:tabs>
              <w:jc w:val="right"/>
              <w:rPr>
                <w:b/>
                <w:sz w:val="26"/>
                <w:szCs w:val="26"/>
              </w:rPr>
            </w:pPr>
          </w:p>
          <w:p w:rsidR="009260E8" w:rsidRDefault="009260E8" w:rsidP="0051743C">
            <w:pPr>
              <w:tabs>
                <w:tab w:val="right" w:pos="9356"/>
              </w:tabs>
              <w:jc w:val="right"/>
              <w:rPr>
                <w:b/>
                <w:sz w:val="26"/>
                <w:szCs w:val="26"/>
              </w:rPr>
            </w:pPr>
            <w:r w:rsidRPr="009260E8">
              <w:rPr>
                <w:b/>
                <w:sz w:val="26"/>
                <w:szCs w:val="26"/>
              </w:rPr>
              <w:t>В Ассоциацию саморегулируемая организация Проектировщиков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260E8">
              <w:rPr>
                <w:b/>
                <w:sz w:val="26"/>
                <w:szCs w:val="26"/>
              </w:rPr>
              <w:t>«Развитие проектной отрасли»</w:t>
            </w:r>
          </w:p>
          <w:p w:rsidR="009260E8" w:rsidRDefault="009260E8" w:rsidP="0051743C">
            <w:pPr>
              <w:tabs>
                <w:tab w:val="right" w:pos="9356"/>
              </w:tabs>
              <w:jc w:val="right"/>
              <w:rPr>
                <w:b/>
                <w:sz w:val="26"/>
                <w:szCs w:val="26"/>
              </w:rPr>
            </w:pPr>
          </w:p>
          <w:p w:rsidR="009260E8" w:rsidRPr="009260E8" w:rsidRDefault="009260E8" w:rsidP="0051743C">
            <w:pPr>
              <w:tabs>
                <w:tab w:val="right" w:pos="9356"/>
              </w:tabs>
              <w:jc w:val="right"/>
              <w:rPr>
                <w:b/>
                <w:sz w:val="26"/>
                <w:szCs w:val="26"/>
              </w:rPr>
            </w:pPr>
            <w:r w:rsidRPr="009260E8">
              <w:rPr>
                <w:b/>
                <w:sz w:val="26"/>
                <w:szCs w:val="26"/>
              </w:rPr>
              <w:t>от ___________________________</w:t>
            </w:r>
          </w:p>
          <w:p w:rsidR="009260E8" w:rsidRDefault="009260E8" w:rsidP="0051743C">
            <w:pPr>
              <w:tabs>
                <w:tab w:val="right" w:pos="9781"/>
              </w:tabs>
              <w:rPr>
                <w:sz w:val="26"/>
                <w:szCs w:val="26"/>
              </w:rPr>
            </w:pPr>
          </w:p>
        </w:tc>
      </w:tr>
    </w:tbl>
    <w:p w:rsidR="009260E8" w:rsidRPr="009260E8" w:rsidRDefault="009260E8" w:rsidP="0051743C">
      <w:pPr>
        <w:tabs>
          <w:tab w:val="right" w:pos="9781"/>
        </w:tabs>
        <w:rPr>
          <w:sz w:val="26"/>
          <w:szCs w:val="26"/>
        </w:rPr>
      </w:pPr>
    </w:p>
    <w:p w:rsidR="009260E8" w:rsidRDefault="009260E8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rPr>
          <w:b/>
          <w:sz w:val="26"/>
          <w:szCs w:val="26"/>
        </w:rPr>
      </w:pPr>
    </w:p>
    <w:p w:rsidR="00F153AD" w:rsidRPr="000C7ABD" w:rsidRDefault="00F153AD" w:rsidP="000C7ABD">
      <w:pPr>
        <w:tabs>
          <w:tab w:val="right" w:pos="9781"/>
        </w:tabs>
        <w:rPr>
          <w:sz w:val="26"/>
          <w:szCs w:val="26"/>
          <w:vertAlign w:val="subscript"/>
        </w:rPr>
      </w:pPr>
    </w:p>
    <w:p w:rsidR="00F153AD" w:rsidRPr="00F153AD" w:rsidRDefault="00F153AD" w:rsidP="0051743C">
      <w:pPr>
        <w:pStyle w:val="a4"/>
        <w:tabs>
          <w:tab w:val="right" w:pos="9781"/>
        </w:tabs>
        <w:ind w:left="0" w:right="0" w:firstLine="0"/>
        <w:jc w:val="center"/>
        <w:rPr>
          <w:b/>
          <w:sz w:val="26"/>
          <w:szCs w:val="26"/>
        </w:rPr>
      </w:pPr>
      <w:r w:rsidRPr="00F153AD">
        <w:rPr>
          <w:b/>
          <w:sz w:val="26"/>
          <w:szCs w:val="26"/>
        </w:rPr>
        <w:t>Уведомление</w:t>
      </w:r>
    </w:p>
    <w:p w:rsidR="00F153AD" w:rsidRPr="00F153AD" w:rsidRDefault="00F153AD" w:rsidP="0051743C">
      <w:pPr>
        <w:pStyle w:val="a4"/>
        <w:tabs>
          <w:tab w:val="right" w:pos="9781"/>
        </w:tabs>
        <w:ind w:left="0" w:right="0" w:firstLine="0"/>
        <w:jc w:val="center"/>
        <w:rPr>
          <w:b/>
          <w:sz w:val="26"/>
          <w:szCs w:val="26"/>
        </w:rPr>
      </w:pPr>
      <w:r w:rsidRPr="00F153AD">
        <w:rPr>
          <w:b/>
          <w:sz w:val="26"/>
          <w:szCs w:val="26"/>
        </w:rPr>
        <w:t>о заключении договора подряда на подготовку проектной документации особо</w:t>
      </w: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jc w:val="center"/>
        <w:rPr>
          <w:b/>
          <w:sz w:val="26"/>
          <w:szCs w:val="26"/>
        </w:rPr>
      </w:pPr>
      <w:r w:rsidRPr="00F153AD">
        <w:rPr>
          <w:b/>
          <w:sz w:val="26"/>
          <w:szCs w:val="26"/>
        </w:rPr>
        <w:t>опасных, технически сложных и уникальных объектов</w:t>
      </w: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jc w:val="center"/>
        <w:rPr>
          <w:b/>
          <w:sz w:val="26"/>
          <w:szCs w:val="26"/>
        </w:rPr>
      </w:pPr>
    </w:p>
    <w:p w:rsidR="00F153AD" w:rsidRDefault="00F153AD" w:rsidP="0051743C">
      <w:pPr>
        <w:pStyle w:val="a4"/>
        <w:pBdr>
          <w:bottom w:val="single" w:sz="4" w:space="1" w:color="auto"/>
        </w:pBdr>
        <w:tabs>
          <w:tab w:val="right" w:pos="9781"/>
        </w:tabs>
        <w:ind w:left="0" w:right="0" w:firstLine="0"/>
        <w:jc w:val="center"/>
        <w:rPr>
          <w:b/>
          <w:sz w:val="26"/>
          <w:szCs w:val="26"/>
        </w:rPr>
      </w:pPr>
    </w:p>
    <w:p w:rsidR="00F153AD" w:rsidRDefault="00B17463" w:rsidP="0051743C">
      <w:pPr>
        <w:pStyle w:val="a4"/>
        <w:tabs>
          <w:tab w:val="right" w:pos="9781"/>
        </w:tabs>
        <w:ind w:left="0" w:right="0"/>
        <w:jc w:val="center"/>
        <w:rPr>
          <w:sz w:val="20"/>
          <w:szCs w:val="26"/>
        </w:rPr>
      </w:pPr>
      <w:r w:rsidRPr="00F153AD">
        <w:rPr>
          <w:sz w:val="20"/>
          <w:szCs w:val="26"/>
        </w:rPr>
        <w:t>(</w:t>
      </w:r>
      <w:r>
        <w:rPr>
          <w:sz w:val="20"/>
          <w:szCs w:val="26"/>
        </w:rPr>
        <w:t xml:space="preserve">полное </w:t>
      </w:r>
      <w:r w:rsidR="00F153AD" w:rsidRPr="00F153AD">
        <w:rPr>
          <w:sz w:val="20"/>
          <w:szCs w:val="26"/>
        </w:rPr>
        <w:t>наименование члена Ассоциации)</w:t>
      </w:r>
    </w:p>
    <w:p w:rsidR="00F153AD" w:rsidRDefault="00F153AD" w:rsidP="0051743C">
      <w:pPr>
        <w:pStyle w:val="a4"/>
        <w:tabs>
          <w:tab w:val="right" w:pos="9781"/>
        </w:tabs>
        <w:ind w:left="0" w:right="0"/>
        <w:jc w:val="center"/>
        <w:rPr>
          <w:sz w:val="20"/>
          <w:szCs w:val="26"/>
        </w:rPr>
      </w:pPr>
    </w:p>
    <w:p w:rsidR="00F153AD" w:rsidRDefault="00F153AD" w:rsidP="0051743C">
      <w:pPr>
        <w:pStyle w:val="a4"/>
        <w:tabs>
          <w:tab w:val="right" w:pos="9781"/>
        </w:tabs>
        <w:ind w:left="0" w:right="0"/>
        <w:jc w:val="center"/>
        <w:rPr>
          <w:sz w:val="20"/>
          <w:szCs w:val="26"/>
        </w:rPr>
      </w:pPr>
    </w:p>
    <w:p w:rsidR="00F153AD" w:rsidRPr="00F153AD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  <w:r w:rsidRPr="00F153AD">
        <w:rPr>
          <w:sz w:val="26"/>
          <w:szCs w:val="26"/>
        </w:rPr>
        <w:t>Идентификационный номер налогоплательщика (ИНН): ___________</w:t>
      </w:r>
      <w:r w:rsidR="0051743C">
        <w:rPr>
          <w:sz w:val="26"/>
          <w:szCs w:val="26"/>
        </w:rPr>
        <w:t>______</w:t>
      </w:r>
      <w:r w:rsidR="00B17463">
        <w:rPr>
          <w:sz w:val="26"/>
          <w:szCs w:val="26"/>
        </w:rPr>
        <w:t>______</w:t>
      </w:r>
    </w:p>
    <w:p w:rsidR="00F153AD" w:rsidRPr="00F153AD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  <w:r w:rsidRPr="00F153AD">
        <w:rPr>
          <w:sz w:val="26"/>
          <w:szCs w:val="26"/>
        </w:rPr>
        <w:t>Основной государственный регистрационный номер (ОГРН): _______</w:t>
      </w:r>
      <w:r w:rsidR="00B17463">
        <w:rPr>
          <w:sz w:val="26"/>
          <w:szCs w:val="26"/>
        </w:rPr>
        <w:t>____</w:t>
      </w:r>
      <w:r w:rsidRPr="00F153AD">
        <w:rPr>
          <w:sz w:val="26"/>
          <w:szCs w:val="26"/>
        </w:rPr>
        <w:t>__</w:t>
      </w:r>
      <w:r w:rsidR="0051743C">
        <w:rPr>
          <w:sz w:val="26"/>
          <w:szCs w:val="26"/>
        </w:rPr>
        <w:t>__</w:t>
      </w:r>
      <w:r w:rsidR="00B17463">
        <w:rPr>
          <w:sz w:val="26"/>
          <w:szCs w:val="26"/>
        </w:rPr>
        <w:t>___</w:t>
      </w: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  <w:r w:rsidRPr="00F153AD">
        <w:rPr>
          <w:sz w:val="26"/>
          <w:szCs w:val="26"/>
        </w:rPr>
        <w:t>Место (адрес) регистрации юридического лица (юридическ</w:t>
      </w:r>
      <w:r>
        <w:rPr>
          <w:sz w:val="26"/>
          <w:szCs w:val="26"/>
        </w:rPr>
        <w:t xml:space="preserve">ий адрес): </w:t>
      </w:r>
      <w:r w:rsidR="0051743C">
        <w:rPr>
          <w:sz w:val="26"/>
          <w:szCs w:val="26"/>
        </w:rPr>
        <w:t>_________</w:t>
      </w:r>
      <w:r w:rsidR="009260E8">
        <w:rPr>
          <w:sz w:val="26"/>
          <w:szCs w:val="26"/>
        </w:rPr>
        <w:t>__</w:t>
      </w:r>
    </w:p>
    <w:p w:rsidR="009260E8" w:rsidRPr="00F153AD" w:rsidRDefault="0051743C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9260E8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</w:t>
      </w:r>
      <w:r w:rsidR="009260E8">
        <w:rPr>
          <w:sz w:val="26"/>
          <w:szCs w:val="26"/>
        </w:rPr>
        <w:t>___</w:t>
      </w: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</w:p>
    <w:p w:rsidR="00B17463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  <w:r w:rsidRPr="00F153AD">
        <w:rPr>
          <w:sz w:val="26"/>
          <w:szCs w:val="26"/>
        </w:rPr>
        <w:t>В соответствии с требованиями части 2.1 Стандарта Ассоциаци</w:t>
      </w:r>
      <w:r>
        <w:rPr>
          <w:sz w:val="26"/>
          <w:szCs w:val="26"/>
        </w:rPr>
        <w:t>и</w:t>
      </w:r>
      <w:r w:rsidRPr="00F153AD">
        <w:rPr>
          <w:sz w:val="26"/>
          <w:szCs w:val="26"/>
        </w:rPr>
        <w:t xml:space="preserve"> саморегулируем</w:t>
      </w:r>
      <w:r w:rsidR="007D3CB1">
        <w:rPr>
          <w:sz w:val="26"/>
          <w:szCs w:val="26"/>
        </w:rPr>
        <w:t>ая</w:t>
      </w:r>
      <w:r w:rsidRPr="00F153AD">
        <w:rPr>
          <w:sz w:val="26"/>
          <w:szCs w:val="26"/>
        </w:rPr>
        <w:t xml:space="preserve"> организаци</w:t>
      </w:r>
      <w:r w:rsidR="007D3CB1">
        <w:rPr>
          <w:sz w:val="26"/>
          <w:szCs w:val="26"/>
        </w:rPr>
        <w:t>я</w:t>
      </w:r>
      <w:r w:rsidRPr="00F153AD">
        <w:rPr>
          <w:sz w:val="26"/>
          <w:szCs w:val="26"/>
        </w:rPr>
        <w:t xml:space="preserve"> Проектировщиков «Развитие проектной отрасли» «О</w:t>
      </w:r>
      <w:r>
        <w:rPr>
          <w:sz w:val="26"/>
          <w:szCs w:val="26"/>
        </w:rPr>
        <w:t xml:space="preserve"> </w:t>
      </w:r>
      <w:r w:rsidRPr="00F153AD">
        <w:rPr>
          <w:sz w:val="26"/>
          <w:szCs w:val="26"/>
        </w:rPr>
        <w:t>применении риск-ориентированного подхода при осуществлении контроля за деятельностью</w:t>
      </w:r>
      <w:r>
        <w:rPr>
          <w:sz w:val="26"/>
          <w:szCs w:val="26"/>
        </w:rPr>
        <w:t xml:space="preserve"> </w:t>
      </w:r>
      <w:r w:rsidRPr="00F153AD">
        <w:rPr>
          <w:sz w:val="26"/>
          <w:szCs w:val="26"/>
        </w:rPr>
        <w:t>членов Ассоциаци</w:t>
      </w:r>
      <w:r>
        <w:rPr>
          <w:sz w:val="26"/>
          <w:szCs w:val="26"/>
        </w:rPr>
        <w:t>и</w:t>
      </w:r>
      <w:r w:rsidRPr="00F153AD">
        <w:rPr>
          <w:sz w:val="26"/>
          <w:szCs w:val="26"/>
        </w:rPr>
        <w:t xml:space="preserve"> саморегулируем</w:t>
      </w:r>
      <w:r w:rsidR="007D3CB1">
        <w:rPr>
          <w:sz w:val="26"/>
          <w:szCs w:val="26"/>
        </w:rPr>
        <w:t>ая</w:t>
      </w:r>
      <w:r w:rsidRPr="00F153AD">
        <w:rPr>
          <w:sz w:val="26"/>
          <w:szCs w:val="26"/>
        </w:rPr>
        <w:t xml:space="preserve"> организаци</w:t>
      </w:r>
      <w:r w:rsidR="007D3CB1">
        <w:rPr>
          <w:sz w:val="26"/>
          <w:szCs w:val="26"/>
        </w:rPr>
        <w:t>я</w:t>
      </w:r>
      <w:r w:rsidRPr="00F153AD">
        <w:rPr>
          <w:sz w:val="26"/>
          <w:szCs w:val="26"/>
        </w:rPr>
        <w:t xml:space="preserve"> Проектировщиков «Развитие проектной отрасли», выполняющих архитектурно-строительное</w:t>
      </w:r>
      <w:r>
        <w:rPr>
          <w:sz w:val="26"/>
          <w:szCs w:val="26"/>
        </w:rPr>
        <w:t xml:space="preserve"> </w:t>
      </w:r>
      <w:r w:rsidRPr="00F153AD">
        <w:rPr>
          <w:sz w:val="26"/>
          <w:szCs w:val="26"/>
        </w:rPr>
        <w:t>проектирование особо опасных, технически сложных и уникальных объектов» уведомляю о</w:t>
      </w:r>
      <w:r>
        <w:rPr>
          <w:sz w:val="26"/>
          <w:szCs w:val="26"/>
        </w:rPr>
        <w:t xml:space="preserve"> </w:t>
      </w:r>
      <w:r w:rsidRPr="00F153AD">
        <w:rPr>
          <w:sz w:val="26"/>
          <w:szCs w:val="26"/>
        </w:rPr>
        <w:t>заключении договора подряда на подготовку проектной документации №___</w:t>
      </w:r>
      <w:r w:rsidR="00B17463">
        <w:rPr>
          <w:sz w:val="26"/>
          <w:szCs w:val="26"/>
        </w:rPr>
        <w:t>____________ от _____________</w:t>
      </w:r>
    </w:p>
    <w:p w:rsidR="00F153AD" w:rsidRPr="00B17463" w:rsidRDefault="00B17463" w:rsidP="0051743C">
      <w:pPr>
        <w:pStyle w:val="a4"/>
        <w:tabs>
          <w:tab w:val="right" w:pos="9781"/>
        </w:tabs>
        <w:ind w:left="0" w:right="0" w:firstLine="0"/>
        <w:rPr>
          <w:vertAlign w:val="superscript"/>
        </w:rPr>
      </w:pPr>
      <w:r w:rsidRPr="00B17463">
        <w:rPr>
          <w:sz w:val="26"/>
          <w:szCs w:val="26"/>
          <w:vertAlign w:val="superscript"/>
        </w:rPr>
        <w:t>(регистрационный номер, дата заключения договора)</w:t>
      </w:r>
    </w:p>
    <w:p w:rsidR="000C7ABD" w:rsidRDefault="00F153AD" w:rsidP="0051743C">
      <w:pPr>
        <w:pStyle w:val="a4"/>
        <w:tabs>
          <w:tab w:val="left" w:pos="720"/>
          <w:tab w:val="right" w:pos="9781"/>
        </w:tabs>
        <w:ind w:left="0" w:right="0" w:firstLine="0"/>
        <w:rPr>
          <w:sz w:val="26"/>
          <w:szCs w:val="26"/>
        </w:rPr>
      </w:pPr>
      <w:r w:rsidRPr="00F153AD">
        <w:rPr>
          <w:sz w:val="26"/>
          <w:szCs w:val="26"/>
        </w:rPr>
        <w:t>Объект капитального строительства</w:t>
      </w:r>
      <w:r>
        <w:rPr>
          <w:sz w:val="26"/>
          <w:szCs w:val="26"/>
        </w:rPr>
        <w:t xml:space="preserve"> ______________________</w:t>
      </w:r>
      <w:r w:rsidR="000C7ABD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____________ </w:t>
      </w:r>
    </w:p>
    <w:p w:rsidR="00B17463" w:rsidRPr="00B17463" w:rsidRDefault="00B17463" w:rsidP="0051743C">
      <w:pPr>
        <w:pStyle w:val="a4"/>
        <w:tabs>
          <w:tab w:val="left" w:pos="720"/>
          <w:tab w:val="right" w:pos="9781"/>
        </w:tabs>
        <w:ind w:left="0" w:right="0"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 xml:space="preserve">                                    </w:t>
      </w:r>
      <w:r w:rsidRPr="00B17463">
        <w:rPr>
          <w:sz w:val="26"/>
          <w:szCs w:val="26"/>
          <w:vertAlign w:val="superscript"/>
        </w:rPr>
        <w:t>(наименование объекта согласно договору)</w:t>
      </w:r>
    </w:p>
    <w:p w:rsidR="00F153AD" w:rsidRDefault="000C7ABD" w:rsidP="000C7ABD">
      <w:pPr>
        <w:pStyle w:val="a4"/>
        <w:tabs>
          <w:tab w:val="left" w:pos="720"/>
          <w:tab w:val="right" w:pos="9781"/>
        </w:tabs>
        <w:ind w:left="0" w:right="0" w:firstLine="0"/>
        <w:rPr>
          <w:sz w:val="26"/>
          <w:szCs w:val="26"/>
        </w:rPr>
      </w:pPr>
      <w:r w:rsidRPr="00F153AD">
        <w:rPr>
          <w:sz w:val="26"/>
          <w:szCs w:val="26"/>
        </w:rPr>
        <w:t xml:space="preserve">в </w:t>
      </w:r>
      <w:r w:rsidR="00F153AD" w:rsidRPr="00F153AD">
        <w:rPr>
          <w:sz w:val="26"/>
          <w:szCs w:val="26"/>
        </w:rPr>
        <w:t>соответствии со</w:t>
      </w:r>
      <w:r w:rsidR="00F153AD">
        <w:rPr>
          <w:sz w:val="26"/>
          <w:szCs w:val="26"/>
        </w:rPr>
        <w:t xml:space="preserve"> </w:t>
      </w:r>
      <w:r w:rsidR="00F153AD" w:rsidRPr="00F153AD">
        <w:rPr>
          <w:sz w:val="26"/>
          <w:szCs w:val="26"/>
        </w:rPr>
        <w:t xml:space="preserve">статьей </w:t>
      </w:r>
      <w:r w:rsidR="00F153AD" w:rsidRPr="006D09A9">
        <w:rPr>
          <w:sz w:val="26"/>
          <w:szCs w:val="26"/>
        </w:rPr>
        <w:t>48</w:t>
      </w:r>
      <w:r w:rsidR="006D09A9">
        <w:rPr>
          <w:sz w:val="26"/>
          <w:szCs w:val="26"/>
        </w:rPr>
        <w:t xml:space="preserve">.1 </w:t>
      </w:r>
      <w:r w:rsidR="00F153AD" w:rsidRPr="00F153AD">
        <w:rPr>
          <w:sz w:val="26"/>
          <w:szCs w:val="26"/>
        </w:rPr>
        <w:t>Градостроительного кодекса Российской Федерации относится к</w:t>
      </w:r>
      <w:r w:rsidR="00F153AD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</w:t>
      </w:r>
      <w:r w:rsidR="00F153AD" w:rsidRPr="00F153AD">
        <w:rPr>
          <w:sz w:val="26"/>
          <w:szCs w:val="26"/>
        </w:rPr>
        <w:t>_________________</w:t>
      </w:r>
      <w:r w:rsidR="00F153AD">
        <w:rPr>
          <w:sz w:val="26"/>
          <w:szCs w:val="26"/>
        </w:rPr>
        <w:t>_______________________________</w:t>
      </w:r>
    </w:p>
    <w:p w:rsidR="00F153AD" w:rsidRPr="009260E8" w:rsidRDefault="000C7ABD" w:rsidP="0051743C">
      <w:pPr>
        <w:pStyle w:val="a4"/>
        <w:tabs>
          <w:tab w:val="right" w:pos="9781"/>
        </w:tabs>
        <w:ind w:left="0" w:right="0"/>
        <w:rPr>
          <w:sz w:val="20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                          </w:t>
      </w:r>
      <w:r w:rsidR="00F153AD" w:rsidRPr="009260E8">
        <w:rPr>
          <w:sz w:val="24"/>
          <w:szCs w:val="26"/>
          <w:vertAlign w:val="superscript"/>
        </w:rPr>
        <w:t>(указать</w:t>
      </w:r>
      <w:r w:rsidR="009260E8">
        <w:rPr>
          <w:sz w:val="24"/>
          <w:szCs w:val="26"/>
          <w:vertAlign w:val="superscript"/>
        </w:rPr>
        <w:t>,</w:t>
      </w:r>
      <w:r w:rsidR="00F153AD" w:rsidRPr="009260E8">
        <w:rPr>
          <w:sz w:val="24"/>
          <w:szCs w:val="26"/>
          <w:vertAlign w:val="superscript"/>
        </w:rPr>
        <w:t xml:space="preserve"> к какому виду объектов относится данный объект капитального строительства)</w:t>
      </w:r>
    </w:p>
    <w:p w:rsidR="00F153AD" w:rsidRDefault="00F153AD" w:rsidP="0051743C">
      <w:pPr>
        <w:pStyle w:val="a4"/>
        <w:tabs>
          <w:tab w:val="right" w:pos="9781"/>
        </w:tabs>
        <w:ind w:left="0" w:right="0"/>
        <w:rPr>
          <w:sz w:val="26"/>
          <w:szCs w:val="26"/>
        </w:rPr>
      </w:pP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jc w:val="right"/>
        <w:rPr>
          <w:sz w:val="26"/>
          <w:szCs w:val="26"/>
        </w:rPr>
      </w:pPr>
      <w:r w:rsidRPr="00F153AD">
        <w:rPr>
          <w:sz w:val="26"/>
          <w:szCs w:val="26"/>
        </w:rPr>
        <w:t>«__</w:t>
      </w:r>
      <w:r w:rsidR="00B17463" w:rsidRPr="00F153AD">
        <w:rPr>
          <w:sz w:val="26"/>
          <w:szCs w:val="26"/>
        </w:rPr>
        <w:t>_» _</w:t>
      </w:r>
      <w:r w:rsidRPr="00F153AD">
        <w:rPr>
          <w:sz w:val="26"/>
          <w:szCs w:val="26"/>
        </w:rPr>
        <w:t>_____________20</w:t>
      </w:r>
      <w:r w:rsidR="009260E8">
        <w:rPr>
          <w:sz w:val="26"/>
          <w:szCs w:val="26"/>
        </w:rPr>
        <w:t>__</w:t>
      </w:r>
      <w:r w:rsidRPr="00F153AD">
        <w:rPr>
          <w:sz w:val="26"/>
          <w:szCs w:val="26"/>
        </w:rPr>
        <w:t>г.</w:t>
      </w:r>
    </w:p>
    <w:p w:rsidR="00F153AD" w:rsidRDefault="00F153AD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</w:p>
    <w:p w:rsidR="009260E8" w:rsidRDefault="009260E8" w:rsidP="0051743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159"/>
      </w:tblGrid>
      <w:tr w:rsidR="00B17463" w:rsidTr="00B17463">
        <w:tc>
          <w:tcPr>
            <w:tcW w:w="3365" w:type="dxa"/>
          </w:tcPr>
          <w:p w:rsidR="00B17463" w:rsidRDefault="00B17463" w:rsidP="0051743C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365" w:type="dxa"/>
          </w:tcPr>
          <w:p w:rsidR="00B17463" w:rsidRDefault="00B17463" w:rsidP="0051743C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366" w:type="dxa"/>
          </w:tcPr>
          <w:p w:rsidR="00B17463" w:rsidRDefault="00B17463" w:rsidP="0051743C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/___________________/</w:t>
            </w:r>
          </w:p>
        </w:tc>
      </w:tr>
      <w:tr w:rsidR="00B17463" w:rsidTr="00B17463">
        <w:tc>
          <w:tcPr>
            <w:tcW w:w="3365" w:type="dxa"/>
          </w:tcPr>
          <w:p w:rsid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 xml:space="preserve">(должность руководителя </w:t>
            </w:r>
          </w:p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>с указанием названия организации)</w:t>
            </w:r>
          </w:p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</w:p>
        </w:tc>
        <w:tc>
          <w:tcPr>
            <w:tcW w:w="3365" w:type="dxa"/>
          </w:tcPr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>(подпись)</w:t>
            </w:r>
          </w:p>
        </w:tc>
        <w:tc>
          <w:tcPr>
            <w:tcW w:w="3366" w:type="dxa"/>
          </w:tcPr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>(Фамилия И.О.)</w:t>
            </w:r>
          </w:p>
        </w:tc>
      </w:tr>
    </w:tbl>
    <w:p w:rsidR="009260E8" w:rsidRDefault="009260E8" w:rsidP="0051743C">
      <w:pPr>
        <w:rPr>
          <w:sz w:val="24"/>
          <w:szCs w:val="26"/>
        </w:rPr>
      </w:pPr>
      <w:r>
        <w:rPr>
          <w:sz w:val="24"/>
          <w:szCs w:val="26"/>
        </w:rPr>
        <w:br w:type="page"/>
      </w:r>
    </w:p>
    <w:p w:rsidR="00F153AD" w:rsidRPr="00B6001C" w:rsidRDefault="00B6001C" w:rsidP="0051743C">
      <w:pPr>
        <w:pStyle w:val="a4"/>
        <w:tabs>
          <w:tab w:val="right" w:pos="5670"/>
        </w:tabs>
        <w:ind w:left="0" w:right="0" w:firstLine="0"/>
        <w:jc w:val="right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2</w:t>
      </w:r>
    </w:p>
    <w:p w:rsidR="00B6001C" w:rsidRPr="004258FD" w:rsidRDefault="00B6001C" w:rsidP="0051743C">
      <w:pPr>
        <w:pStyle w:val="a4"/>
        <w:tabs>
          <w:tab w:val="right" w:pos="5670"/>
        </w:tabs>
        <w:ind w:left="0" w:right="0" w:firstLine="0"/>
        <w:rPr>
          <w:sz w:val="24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jc w:val="center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jc w:val="center"/>
        <w:rPr>
          <w:sz w:val="26"/>
          <w:szCs w:val="26"/>
        </w:rPr>
      </w:pPr>
    </w:p>
    <w:p w:rsidR="00B17463" w:rsidRDefault="00B6001C" w:rsidP="0051743C">
      <w:pPr>
        <w:pStyle w:val="a4"/>
        <w:tabs>
          <w:tab w:val="right" w:pos="5670"/>
        </w:tabs>
        <w:ind w:left="0" w:right="0" w:firstLine="0"/>
        <w:jc w:val="center"/>
        <w:rPr>
          <w:b/>
          <w:sz w:val="26"/>
          <w:szCs w:val="26"/>
        </w:rPr>
      </w:pPr>
      <w:r w:rsidRPr="00B17463">
        <w:rPr>
          <w:b/>
          <w:sz w:val="26"/>
          <w:szCs w:val="26"/>
        </w:rPr>
        <w:t xml:space="preserve">Характеристика деятельности члена </w:t>
      </w:r>
    </w:p>
    <w:p w:rsidR="00B17463" w:rsidRDefault="007D3CB1" w:rsidP="0051743C">
      <w:pPr>
        <w:pStyle w:val="a4"/>
        <w:tabs>
          <w:tab w:val="right" w:pos="5670"/>
        </w:tabs>
        <w:ind w:left="0" w:right="0" w:firstLine="0"/>
        <w:jc w:val="center"/>
        <w:rPr>
          <w:b/>
          <w:sz w:val="26"/>
          <w:szCs w:val="26"/>
        </w:rPr>
      </w:pPr>
      <w:r w:rsidRPr="00B17463">
        <w:rPr>
          <w:b/>
          <w:sz w:val="26"/>
          <w:szCs w:val="26"/>
        </w:rPr>
        <w:t xml:space="preserve">Ассоциации саморегулируемая организация Проектировщиков </w:t>
      </w:r>
    </w:p>
    <w:p w:rsidR="00B6001C" w:rsidRPr="00B17463" w:rsidRDefault="007D3CB1" w:rsidP="0051743C">
      <w:pPr>
        <w:pStyle w:val="a4"/>
        <w:tabs>
          <w:tab w:val="right" w:pos="5670"/>
        </w:tabs>
        <w:ind w:left="0" w:right="0" w:firstLine="0"/>
        <w:jc w:val="center"/>
        <w:rPr>
          <w:b/>
          <w:sz w:val="26"/>
          <w:szCs w:val="26"/>
        </w:rPr>
      </w:pPr>
      <w:r w:rsidRPr="00B17463">
        <w:rPr>
          <w:b/>
          <w:sz w:val="26"/>
          <w:szCs w:val="26"/>
        </w:rPr>
        <w:t>«Развитие проектной отрасли»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jc w:val="center"/>
        <w:rPr>
          <w:sz w:val="26"/>
          <w:szCs w:val="26"/>
        </w:rPr>
      </w:pPr>
    </w:p>
    <w:p w:rsidR="00B17463" w:rsidRDefault="00B17463" w:rsidP="0051743C">
      <w:pPr>
        <w:pStyle w:val="a4"/>
        <w:pBdr>
          <w:bottom w:val="single" w:sz="4" w:space="1" w:color="auto"/>
        </w:pBdr>
        <w:tabs>
          <w:tab w:val="right" w:pos="9781"/>
        </w:tabs>
        <w:ind w:left="0" w:right="0" w:firstLine="0"/>
        <w:jc w:val="center"/>
        <w:rPr>
          <w:b/>
          <w:sz w:val="26"/>
          <w:szCs w:val="26"/>
        </w:rPr>
      </w:pPr>
    </w:p>
    <w:p w:rsidR="00B17463" w:rsidRDefault="00B17463" w:rsidP="0051743C">
      <w:pPr>
        <w:pStyle w:val="a4"/>
        <w:tabs>
          <w:tab w:val="right" w:pos="9781"/>
        </w:tabs>
        <w:ind w:left="0" w:right="0"/>
        <w:jc w:val="center"/>
        <w:rPr>
          <w:sz w:val="20"/>
          <w:szCs w:val="26"/>
        </w:rPr>
      </w:pPr>
      <w:r w:rsidRPr="00F153AD">
        <w:rPr>
          <w:sz w:val="20"/>
          <w:szCs w:val="26"/>
        </w:rPr>
        <w:t>(</w:t>
      </w:r>
      <w:r>
        <w:rPr>
          <w:sz w:val="20"/>
          <w:szCs w:val="26"/>
        </w:rPr>
        <w:t xml:space="preserve">полное </w:t>
      </w:r>
      <w:r w:rsidRPr="00F153AD">
        <w:rPr>
          <w:sz w:val="20"/>
          <w:szCs w:val="26"/>
        </w:rPr>
        <w:t>наименование члена Ассоциации)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jc w:val="center"/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jc w:val="center"/>
        <w:rPr>
          <w:sz w:val="26"/>
          <w:szCs w:val="26"/>
        </w:rPr>
      </w:pPr>
      <w:r w:rsidRPr="00B6001C">
        <w:rPr>
          <w:sz w:val="26"/>
          <w:szCs w:val="26"/>
        </w:rPr>
        <w:t xml:space="preserve">Отчетный период: </w:t>
      </w:r>
      <w:r w:rsidR="00B17463">
        <w:rPr>
          <w:sz w:val="26"/>
          <w:szCs w:val="26"/>
        </w:rPr>
        <w:t>0</w:t>
      </w:r>
      <w:r w:rsidRPr="00B6001C">
        <w:rPr>
          <w:sz w:val="26"/>
          <w:szCs w:val="26"/>
        </w:rPr>
        <w:t>1 января 20</w:t>
      </w:r>
      <w:r w:rsidR="00B17463">
        <w:rPr>
          <w:sz w:val="26"/>
          <w:szCs w:val="26"/>
        </w:rPr>
        <w:t>___</w:t>
      </w:r>
      <w:r w:rsidRPr="00B6001C">
        <w:rPr>
          <w:sz w:val="26"/>
          <w:szCs w:val="26"/>
        </w:rPr>
        <w:t xml:space="preserve"> года – 31 декабря 20</w:t>
      </w:r>
      <w:r w:rsidR="00B17463">
        <w:rPr>
          <w:sz w:val="26"/>
          <w:szCs w:val="26"/>
        </w:rPr>
        <w:t>__</w:t>
      </w:r>
      <w:r w:rsidRPr="00B6001C">
        <w:rPr>
          <w:sz w:val="26"/>
          <w:szCs w:val="26"/>
        </w:rPr>
        <w:t xml:space="preserve"> года.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jc w:val="center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1. Сумма выплат по возмещению вреда и компенсации сверх возмещения вреда за счет страхового возмещения (в процентах от страховой суммы).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9"/>
        <w:gridCol w:w="1495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выплат по возмещению вреда и компенсации сверх возмещения вреда за счет страхового возмещения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Выплаты по возмещению вреда и компенсации сверх возмещения вреда за счет страхового возмещения не превышают 10% от страховой суммы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Выплаты по возмещению вреда и компенсации сверх возмещения вреда за счет страхового возмещения не превышают 20% от страховой суммы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Выплаты по возмещению вреда и компенсации сверх возмещения вреда за счет страхового возмещения превышают 20% от страховой суммы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2. Количество выплат по возмещению вреда и компенсации сверх возмещения вреда за счет средств компенсационного фонда возмещения вреда (далее - КФ ВВ) саморегулируемой организации, членом которой являлся (является) член Ассоциации.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9"/>
        <w:gridCol w:w="1495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выплат по возмещению вреда и компенсации сверх возмещения вреда за счет средств КФ ВВ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3. Максимальное количество договоров подряда на подготовку проектной документации одновременно исполняемых членом Ассоциации в течение отчетного периода.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9"/>
        <w:gridCol w:w="1495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lastRenderedPageBreak/>
              <w:t>Характеристика деятельности члена Ассоциации по данному фактору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Член Ассоциации выполняет не более одного договора подряда на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Член Ассоциации выполняет одновременно не более двух договоров подряда на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Член Ассоциации выполняет одновременно не более трех договоров подряда на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Член Ассоциации выполняет одновременно не более четырех договоров подряда на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Член Ассоциации выполняет одновременно не более пяти договоров подряда на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Член Ассоциации выполняет одновременно более пяти договоров подряда на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4.Наличие в административной структуре члена Ассоциации служб по организации внутреннего контроля, направленного на предотвращение нарушений, недостатков и недобросовестных действий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0"/>
        <w:gridCol w:w="1494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Наличие в административной структуре члена Ассоциации службы по организации внутреннего контроля за выпуском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в административной структуре члена Ассоциации службы по организации внутреннего контроля за выпуском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5.Отношение максимальной стоимости одного договора подряда на подготовку проектной документации, заключенного членом Ассоциации в течение отчетного периода, к стоимости работ по одному договору согласно уровню ответственности, в соответствии с которым он внес взнос в Компенсационный фонд возмещения вреда (КФ ВВ).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0"/>
        <w:gridCol w:w="1494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Характеристика деятельности члена Ассоциации по данному фактору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20%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40%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60%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lastRenderedPageBreak/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80%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Отношение фактического максимального уровня ответственности члена Ассоциации по договорам подряда на подготовку проектной документации к заявленному им уровню ответственности, в соответствии с которым член Ассоциации внес взнос в КФ ВВ 100%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6.Наличие изложенных в обращениях и подтвержденных Контрольным комитетом фактов нарушений членом Ассоциации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стандартов и правил Ассоциации (обязательных требований).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0"/>
        <w:gridCol w:w="1494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выявленных Контрольным комитетом фактов нарушений обязательных требований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Наличие подтвержденных Контрольным комитетом не более двух фактов нарушений обязательных требований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Наличие подтвержденных Контрольным комитетом не более четырех фактов нарушений обязательных требований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Наличие подтвержденных Контрольным комитетом не более шести фактов нарушений обязательных требований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Наличие подтвержденных Контрольным комитетом более шести фактов нарушений</w:t>
            </w:r>
            <w:r>
              <w:rPr>
                <w:sz w:val="26"/>
                <w:szCs w:val="26"/>
              </w:rPr>
              <w:t xml:space="preserve"> </w:t>
            </w:r>
            <w:r w:rsidRPr="00B6001C">
              <w:rPr>
                <w:sz w:val="26"/>
                <w:szCs w:val="26"/>
              </w:rPr>
              <w:t>обязательных требований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7.Наличие примененных к члену Ассоциации мер дисциплинарного воздействия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0"/>
        <w:gridCol w:w="1494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мер дисциплинарного воздействия.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двух 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двух предписаний, не более двух предупреждений и однократное наложение штрафа, при отсутствии других примененных мер дисциплинарного воздействия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Неоднократное применение мер дисциплинарного воздействия, с учетом наложенных штрафов и однократное приостановление права выполнять подготовку проектной документации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lastRenderedPageBreak/>
        <w:t>8.Наличие находящихся в производстве судов исков к члену Ассоциации о возмещении вреда (ущерба), связанного с недостатками выполненных работ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9"/>
        <w:gridCol w:w="1495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одного находящегося в производстве суда иска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двух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Более трех находящихся в производстве судов исков к члену Ассоциации о возмещении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  <w:r w:rsidRPr="00B6001C">
        <w:rPr>
          <w:sz w:val="26"/>
          <w:szCs w:val="26"/>
        </w:rPr>
        <w:t>9.Наличие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</w: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9"/>
        <w:gridCol w:w="1495"/>
      </w:tblGrid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Допустимые значения частоты проявлений фактора риска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Отметка о наличии</w:t>
            </w: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Отсутствие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одного вступившего в силу судебного решения, согласно которому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Не 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 w:rsidR="00B6001C" w:rsidTr="00B6001C">
        <w:trPr>
          <w:trHeight w:val="397"/>
        </w:trPr>
        <w:tc>
          <w:tcPr>
            <w:tcW w:w="8359" w:type="dxa"/>
            <w:vAlign w:val="center"/>
          </w:tcPr>
          <w:p w:rsidR="00B6001C" w:rsidRP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rPr>
                <w:sz w:val="26"/>
                <w:szCs w:val="26"/>
              </w:rPr>
            </w:pPr>
            <w:r w:rsidRPr="00B6001C">
              <w:rPr>
                <w:sz w:val="26"/>
                <w:szCs w:val="26"/>
              </w:rPr>
              <w:t>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</w:t>
            </w:r>
          </w:p>
        </w:tc>
        <w:tc>
          <w:tcPr>
            <w:tcW w:w="1511" w:type="dxa"/>
            <w:vAlign w:val="center"/>
          </w:tcPr>
          <w:p w:rsidR="00B6001C" w:rsidRDefault="00B6001C" w:rsidP="0051743C">
            <w:pPr>
              <w:pStyle w:val="a4"/>
              <w:tabs>
                <w:tab w:val="right" w:pos="5670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p w:rsidR="00B6001C" w:rsidRDefault="00B6001C" w:rsidP="0051743C">
      <w:pPr>
        <w:pStyle w:val="a4"/>
        <w:tabs>
          <w:tab w:val="right" w:pos="5670"/>
        </w:tabs>
        <w:ind w:left="0" w:right="0" w:firstLine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159"/>
      </w:tblGrid>
      <w:tr w:rsidR="00B17463" w:rsidTr="00B17463">
        <w:tc>
          <w:tcPr>
            <w:tcW w:w="3365" w:type="dxa"/>
          </w:tcPr>
          <w:p w:rsidR="00B17463" w:rsidRDefault="00B17463" w:rsidP="0051743C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365" w:type="dxa"/>
          </w:tcPr>
          <w:p w:rsidR="00B17463" w:rsidRDefault="00B17463" w:rsidP="0051743C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3366" w:type="dxa"/>
          </w:tcPr>
          <w:p w:rsidR="00B17463" w:rsidRDefault="00B17463" w:rsidP="0051743C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/___________________/</w:t>
            </w:r>
          </w:p>
        </w:tc>
      </w:tr>
      <w:tr w:rsidR="00B17463" w:rsidTr="00B17463">
        <w:tc>
          <w:tcPr>
            <w:tcW w:w="3365" w:type="dxa"/>
          </w:tcPr>
          <w:p w:rsid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 xml:space="preserve">(должность руководителя </w:t>
            </w:r>
          </w:p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>с указанием названия организации)</w:t>
            </w:r>
          </w:p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</w:p>
        </w:tc>
        <w:tc>
          <w:tcPr>
            <w:tcW w:w="3365" w:type="dxa"/>
          </w:tcPr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>(подпись)</w:t>
            </w:r>
          </w:p>
        </w:tc>
        <w:tc>
          <w:tcPr>
            <w:tcW w:w="3366" w:type="dxa"/>
          </w:tcPr>
          <w:p w:rsidR="00B17463" w:rsidRPr="00B17463" w:rsidRDefault="00B17463" w:rsidP="0051743C">
            <w:pPr>
              <w:contextualSpacing/>
              <w:jc w:val="center"/>
              <w:rPr>
                <w:sz w:val="16"/>
                <w:szCs w:val="26"/>
              </w:rPr>
            </w:pPr>
            <w:r w:rsidRPr="00B17463">
              <w:rPr>
                <w:sz w:val="16"/>
                <w:szCs w:val="26"/>
              </w:rPr>
              <w:t>(Фамилия И.О.)</w:t>
            </w:r>
          </w:p>
        </w:tc>
      </w:tr>
    </w:tbl>
    <w:p w:rsidR="00B6001C" w:rsidRDefault="00B6001C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</w:p>
    <w:p w:rsidR="0051743C" w:rsidRDefault="0051743C" w:rsidP="0051743C">
      <w:pPr>
        <w:pStyle w:val="a4"/>
        <w:tabs>
          <w:tab w:val="right" w:pos="9781"/>
        </w:tabs>
        <w:ind w:left="0" w:right="0" w:firstLine="0"/>
        <w:rPr>
          <w:sz w:val="26"/>
          <w:szCs w:val="26"/>
        </w:rPr>
      </w:pPr>
    </w:p>
    <w:sectPr w:rsidR="0051743C" w:rsidSect="0051743C">
      <w:pgSz w:w="11900" w:h="16840"/>
      <w:pgMar w:top="1134" w:right="851" w:bottom="1134" w:left="170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02" w:rsidRDefault="002C3202" w:rsidP="0051743C">
      <w:r>
        <w:separator/>
      </w:r>
    </w:p>
  </w:endnote>
  <w:endnote w:type="continuationSeparator" w:id="0">
    <w:p w:rsidR="002C3202" w:rsidRDefault="002C3202" w:rsidP="005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81859"/>
      <w:docPartObj>
        <w:docPartGallery w:val="Page Numbers (Bottom of Page)"/>
        <w:docPartUnique/>
      </w:docPartObj>
    </w:sdtPr>
    <w:sdtContent>
      <w:p w:rsidR="009B0E46" w:rsidRDefault="009B0E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BD">
          <w:rPr>
            <w:noProof/>
          </w:rPr>
          <w:t>10</w:t>
        </w:r>
        <w:r>
          <w:fldChar w:fldCharType="end"/>
        </w:r>
      </w:p>
    </w:sdtContent>
  </w:sdt>
  <w:p w:rsidR="009B0E46" w:rsidRDefault="009B0E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02" w:rsidRDefault="002C3202" w:rsidP="0051743C">
      <w:r>
        <w:separator/>
      </w:r>
    </w:p>
  </w:footnote>
  <w:footnote w:type="continuationSeparator" w:id="0">
    <w:p w:rsidR="002C3202" w:rsidRDefault="002C3202" w:rsidP="0051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A0D"/>
    <w:multiLevelType w:val="hybridMultilevel"/>
    <w:tmpl w:val="A2E82712"/>
    <w:lvl w:ilvl="0" w:tplc="695EA130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FAAB7BA">
      <w:numFmt w:val="bullet"/>
      <w:lvlText w:val="•"/>
      <w:lvlJc w:val="left"/>
      <w:pPr>
        <w:ind w:left="1110" w:hanging="185"/>
      </w:pPr>
      <w:rPr>
        <w:rFonts w:hint="default"/>
        <w:lang w:val="ru-RU" w:eastAsia="en-US" w:bidi="ar-SA"/>
      </w:rPr>
    </w:lvl>
    <w:lvl w:ilvl="2" w:tplc="0598EBE8">
      <w:numFmt w:val="bullet"/>
      <w:lvlText w:val="•"/>
      <w:lvlJc w:val="left"/>
      <w:pPr>
        <w:ind w:left="2100" w:hanging="185"/>
      </w:pPr>
      <w:rPr>
        <w:rFonts w:hint="default"/>
        <w:lang w:val="ru-RU" w:eastAsia="en-US" w:bidi="ar-SA"/>
      </w:rPr>
    </w:lvl>
    <w:lvl w:ilvl="3" w:tplc="B58A0A88">
      <w:numFmt w:val="bullet"/>
      <w:lvlText w:val="•"/>
      <w:lvlJc w:val="left"/>
      <w:pPr>
        <w:ind w:left="3090" w:hanging="185"/>
      </w:pPr>
      <w:rPr>
        <w:rFonts w:hint="default"/>
        <w:lang w:val="ru-RU" w:eastAsia="en-US" w:bidi="ar-SA"/>
      </w:rPr>
    </w:lvl>
    <w:lvl w:ilvl="4" w:tplc="796CC740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5" w:tplc="5EEE60A8">
      <w:numFmt w:val="bullet"/>
      <w:lvlText w:val="•"/>
      <w:lvlJc w:val="left"/>
      <w:pPr>
        <w:ind w:left="5070" w:hanging="185"/>
      </w:pPr>
      <w:rPr>
        <w:rFonts w:hint="default"/>
        <w:lang w:val="ru-RU" w:eastAsia="en-US" w:bidi="ar-SA"/>
      </w:rPr>
    </w:lvl>
    <w:lvl w:ilvl="6" w:tplc="81FE71AE">
      <w:numFmt w:val="bullet"/>
      <w:lvlText w:val="•"/>
      <w:lvlJc w:val="left"/>
      <w:pPr>
        <w:ind w:left="6060" w:hanging="185"/>
      </w:pPr>
      <w:rPr>
        <w:rFonts w:hint="default"/>
        <w:lang w:val="ru-RU" w:eastAsia="en-US" w:bidi="ar-SA"/>
      </w:rPr>
    </w:lvl>
    <w:lvl w:ilvl="7" w:tplc="AC14ED62">
      <w:numFmt w:val="bullet"/>
      <w:lvlText w:val="•"/>
      <w:lvlJc w:val="left"/>
      <w:pPr>
        <w:ind w:left="7050" w:hanging="185"/>
      </w:pPr>
      <w:rPr>
        <w:rFonts w:hint="default"/>
        <w:lang w:val="ru-RU" w:eastAsia="en-US" w:bidi="ar-SA"/>
      </w:rPr>
    </w:lvl>
    <w:lvl w:ilvl="8" w:tplc="7E226CB0">
      <w:numFmt w:val="bullet"/>
      <w:lvlText w:val="•"/>
      <w:lvlJc w:val="left"/>
      <w:pPr>
        <w:ind w:left="8040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11103DFA"/>
    <w:multiLevelType w:val="hybridMultilevel"/>
    <w:tmpl w:val="DC24ED1A"/>
    <w:lvl w:ilvl="0" w:tplc="86F85516">
      <w:start w:val="1"/>
      <w:numFmt w:val="decimal"/>
      <w:lvlText w:val="%1)."/>
      <w:lvlJc w:val="left"/>
      <w:pPr>
        <w:ind w:left="116" w:hanging="5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FEA43E">
      <w:numFmt w:val="bullet"/>
      <w:lvlText w:val="•"/>
      <w:lvlJc w:val="left"/>
      <w:pPr>
        <w:ind w:left="1110" w:hanging="531"/>
      </w:pPr>
      <w:rPr>
        <w:rFonts w:hint="default"/>
        <w:lang w:val="ru-RU" w:eastAsia="en-US" w:bidi="ar-SA"/>
      </w:rPr>
    </w:lvl>
    <w:lvl w:ilvl="2" w:tplc="8B884C46">
      <w:numFmt w:val="bullet"/>
      <w:lvlText w:val="•"/>
      <w:lvlJc w:val="left"/>
      <w:pPr>
        <w:ind w:left="2100" w:hanging="531"/>
      </w:pPr>
      <w:rPr>
        <w:rFonts w:hint="default"/>
        <w:lang w:val="ru-RU" w:eastAsia="en-US" w:bidi="ar-SA"/>
      </w:rPr>
    </w:lvl>
    <w:lvl w:ilvl="3" w:tplc="7FD47C36">
      <w:numFmt w:val="bullet"/>
      <w:lvlText w:val="•"/>
      <w:lvlJc w:val="left"/>
      <w:pPr>
        <w:ind w:left="3090" w:hanging="531"/>
      </w:pPr>
      <w:rPr>
        <w:rFonts w:hint="default"/>
        <w:lang w:val="ru-RU" w:eastAsia="en-US" w:bidi="ar-SA"/>
      </w:rPr>
    </w:lvl>
    <w:lvl w:ilvl="4" w:tplc="A7D2907E">
      <w:numFmt w:val="bullet"/>
      <w:lvlText w:val="•"/>
      <w:lvlJc w:val="left"/>
      <w:pPr>
        <w:ind w:left="4080" w:hanging="531"/>
      </w:pPr>
      <w:rPr>
        <w:rFonts w:hint="default"/>
        <w:lang w:val="ru-RU" w:eastAsia="en-US" w:bidi="ar-SA"/>
      </w:rPr>
    </w:lvl>
    <w:lvl w:ilvl="5" w:tplc="B286409E">
      <w:numFmt w:val="bullet"/>
      <w:lvlText w:val="•"/>
      <w:lvlJc w:val="left"/>
      <w:pPr>
        <w:ind w:left="5070" w:hanging="531"/>
      </w:pPr>
      <w:rPr>
        <w:rFonts w:hint="default"/>
        <w:lang w:val="ru-RU" w:eastAsia="en-US" w:bidi="ar-SA"/>
      </w:rPr>
    </w:lvl>
    <w:lvl w:ilvl="6" w:tplc="7B76C5A4">
      <w:numFmt w:val="bullet"/>
      <w:lvlText w:val="•"/>
      <w:lvlJc w:val="left"/>
      <w:pPr>
        <w:ind w:left="6060" w:hanging="531"/>
      </w:pPr>
      <w:rPr>
        <w:rFonts w:hint="default"/>
        <w:lang w:val="ru-RU" w:eastAsia="en-US" w:bidi="ar-SA"/>
      </w:rPr>
    </w:lvl>
    <w:lvl w:ilvl="7" w:tplc="C53E7838">
      <w:numFmt w:val="bullet"/>
      <w:lvlText w:val="•"/>
      <w:lvlJc w:val="left"/>
      <w:pPr>
        <w:ind w:left="7050" w:hanging="531"/>
      </w:pPr>
      <w:rPr>
        <w:rFonts w:hint="default"/>
        <w:lang w:val="ru-RU" w:eastAsia="en-US" w:bidi="ar-SA"/>
      </w:rPr>
    </w:lvl>
    <w:lvl w:ilvl="8" w:tplc="9A4CEC12">
      <w:numFmt w:val="bullet"/>
      <w:lvlText w:val="•"/>
      <w:lvlJc w:val="left"/>
      <w:pPr>
        <w:ind w:left="8040" w:hanging="531"/>
      </w:pPr>
      <w:rPr>
        <w:rFonts w:hint="default"/>
        <w:lang w:val="ru-RU" w:eastAsia="en-US" w:bidi="ar-SA"/>
      </w:rPr>
    </w:lvl>
  </w:abstractNum>
  <w:abstractNum w:abstractNumId="2" w15:restartNumberingAfterBreak="0">
    <w:nsid w:val="11FD4396"/>
    <w:multiLevelType w:val="hybridMultilevel"/>
    <w:tmpl w:val="0A6A0284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B745C92"/>
    <w:multiLevelType w:val="hybridMultilevel"/>
    <w:tmpl w:val="266C46F2"/>
    <w:lvl w:ilvl="0" w:tplc="1A9AEA32">
      <w:start w:val="1"/>
      <w:numFmt w:val="decimal"/>
      <w:lvlText w:val="%1)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8C37FC">
      <w:numFmt w:val="bullet"/>
      <w:lvlText w:val="•"/>
      <w:lvlJc w:val="left"/>
      <w:pPr>
        <w:ind w:left="1096" w:hanging="514"/>
      </w:pPr>
      <w:rPr>
        <w:rFonts w:hint="default"/>
        <w:lang w:val="ru-RU" w:eastAsia="en-US" w:bidi="ar-SA"/>
      </w:rPr>
    </w:lvl>
    <w:lvl w:ilvl="2" w:tplc="1A885526">
      <w:numFmt w:val="bullet"/>
      <w:lvlText w:val="•"/>
      <w:lvlJc w:val="left"/>
      <w:pPr>
        <w:ind w:left="2073" w:hanging="514"/>
      </w:pPr>
      <w:rPr>
        <w:rFonts w:hint="default"/>
        <w:lang w:val="ru-RU" w:eastAsia="en-US" w:bidi="ar-SA"/>
      </w:rPr>
    </w:lvl>
    <w:lvl w:ilvl="3" w:tplc="10A26C9C">
      <w:numFmt w:val="bullet"/>
      <w:lvlText w:val="•"/>
      <w:lvlJc w:val="left"/>
      <w:pPr>
        <w:ind w:left="3049" w:hanging="514"/>
      </w:pPr>
      <w:rPr>
        <w:rFonts w:hint="default"/>
        <w:lang w:val="ru-RU" w:eastAsia="en-US" w:bidi="ar-SA"/>
      </w:rPr>
    </w:lvl>
    <w:lvl w:ilvl="4" w:tplc="059CB36E">
      <w:numFmt w:val="bullet"/>
      <w:lvlText w:val="•"/>
      <w:lvlJc w:val="left"/>
      <w:pPr>
        <w:ind w:left="4026" w:hanging="514"/>
      </w:pPr>
      <w:rPr>
        <w:rFonts w:hint="default"/>
        <w:lang w:val="ru-RU" w:eastAsia="en-US" w:bidi="ar-SA"/>
      </w:rPr>
    </w:lvl>
    <w:lvl w:ilvl="5" w:tplc="F1644A0E">
      <w:numFmt w:val="bullet"/>
      <w:lvlText w:val="•"/>
      <w:lvlJc w:val="left"/>
      <w:pPr>
        <w:ind w:left="5003" w:hanging="514"/>
      </w:pPr>
      <w:rPr>
        <w:rFonts w:hint="default"/>
        <w:lang w:val="ru-RU" w:eastAsia="en-US" w:bidi="ar-SA"/>
      </w:rPr>
    </w:lvl>
    <w:lvl w:ilvl="6" w:tplc="6D42DF3C">
      <w:numFmt w:val="bullet"/>
      <w:lvlText w:val="•"/>
      <w:lvlJc w:val="left"/>
      <w:pPr>
        <w:ind w:left="5979" w:hanging="514"/>
      </w:pPr>
      <w:rPr>
        <w:rFonts w:hint="default"/>
        <w:lang w:val="ru-RU" w:eastAsia="en-US" w:bidi="ar-SA"/>
      </w:rPr>
    </w:lvl>
    <w:lvl w:ilvl="7" w:tplc="7F206124">
      <w:numFmt w:val="bullet"/>
      <w:lvlText w:val="•"/>
      <w:lvlJc w:val="left"/>
      <w:pPr>
        <w:ind w:left="6956" w:hanging="514"/>
      </w:pPr>
      <w:rPr>
        <w:rFonts w:hint="default"/>
        <w:lang w:val="ru-RU" w:eastAsia="en-US" w:bidi="ar-SA"/>
      </w:rPr>
    </w:lvl>
    <w:lvl w:ilvl="8" w:tplc="0C26496E">
      <w:numFmt w:val="bullet"/>
      <w:lvlText w:val="•"/>
      <w:lvlJc w:val="left"/>
      <w:pPr>
        <w:ind w:left="7933" w:hanging="514"/>
      </w:pPr>
      <w:rPr>
        <w:rFonts w:hint="default"/>
        <w:lang w:val="ru-RU" w:eastAsia="en-US" w:bidi="ar-SA"/>
      </w:rPr>
    </w:lvl>
  </w:abstractNum>
  <w:abstractNum w:abstractNumId="4" w15:restartNumberingAfterBreak="0">
    <w:nsid w:val="25C528CA"/>
    <w:multiLevelType w:val="hybridMultilevel"/>
    <w:tmpl w:val="B4802F02"/>
    <w:lvl w:ilvl="0" w:tplc="85C66B0E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6CE3A0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23E09966">
      <w:numFmt w:val="bullet"/>
      <w:lvlText w:val="•"/>
      <w:lvlJc w:val="left"/>
      <w:pPr>
        <w:ind w:left="2072" w:hanging="396"/>
      </w:pPr>
      <w:rPr>
        <w:rFonts w:hint="default"/>
        <w:lang w:val="ru-RU" w:eastAsia="en-US" w:bidi="ar-SA"/>
      </w:rPr>
    </w:lvl>
    <w:lvl w:ilvl="3" w:tplc="577831DC">
      <w:numFmt w:val="bullet"/>
      <w:lvlText w:val="•"/>
      <w:lvlJc w:val="left"/>
      <w:pPr>
        <w:ind w:left="3048" w:hanging="396"/>
      </w:pPr>
      <w:rPr>
        <w:rFonts w:hint="default"/>
        <w:lang w:val="ru-RU" w:eastAsia="en-US" w:bidi="ar-SA"/>
      </w:rPr>
    </w:lvl>
    <w:lvl w:ilvl="4" w:tplc="375A0198">
      <w:numFmt w:val="bullet"/>
      <w:lvlText w:val="•"/>
      <w:lvlJc w:val="left"/>
      <w:pPr>
        <w:ind w:left="4024" w:hanging="396"/>
      </w:pPr>
      <w:rPr>
        <w:rFonts w:hint="default"/>
        <w:lang w:val="ru-RU" w:eastAsia="en-US" w:bidi="ar-SA"/>
      </w:rPr>
    </w:lvl>
    <w:lvl w:ilvl="5" w:tplc="A47E18B2">
      <w:numFmt w:val="bullet"/>
      <w:lvlText w:val="•"/>
      <w:lvlJc w:val="left"/>
      <w:pPr>
        <w:ind w:left="5000" w:hanging="396"/>
      </w:pPr>
      <w:rPr>
        <w:rFonts w:hint="default"/>
        <w:lang w:val="ru-RU" w:eastAsia="en-US" w:bidi="ar-SA"/>
      </w:rPr>
    </w:lvl>
    <w:lvl w:ilvl="6" w:tplc="CFB861CA">
      <w:numFmt w:val="bullet"/>
      <w:lvlText w:val="•"/>
      <w:lvlJc w:val="left"/>
      <w:pPr>
        <w:ind w:left="5976" w:hanging="396"/>
      </w:pPr>
      <w:rPr>
        <w:rFonts w:hint="default"/>
        <w:lang w:val="ru-RU" w:eastAsia="en-US" w:bidi="ar-SA"/>
      </w:rPr>
    </w:lvl>
    <w:lvl w:ilvl="7" w:tplc="1A56C1F0">
      <w:numFmt w:val="bullet"/>
      <w:lvlText w:val="•"/>
      <w:lvlJc w:val="left"/>
      <w:pPr>
        <w:ind w:left="6952" w:hanging="396"/>
      </w:pPr>
      <w:rPr>
        <w:rFonts w:hint="default"/>
        <w:lang w:val="ru-RU" w:eastAsia="en-US" w:bidi="ar-SA"/>
      </w:rPr>
    </w:lvl>
    <w:lvl w:ilvl="8" w:tplc="87264854">
      <w:numFmt w:val="bullet"/>
      <w:lvlText w:val="•"/>
      <w:lvlJc w:val="left"/>
      <w:pPr>
        <w:ind w:left="7928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28434193"/>
    <w:multiLevelType w:val="hybridMultilevel"/>
    <w:tmpl w:val="B714FD90"/>
    <w:lvl w:ilvl="0" w:tplc="4A88DB98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9C2846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4C9457E8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3" w:tplc="E2E64E20">
      <w:numFmt w:val="bullet"/>
      <w:lvlText w:val="•"/>
      <w:lvlJc w:val="left"/>
      <w:pPr>
        <w:ind w:left="3090" w:hanging="284"/>
      </w:pPr>
      <w:rPr>
        <w:rFonts w:hint="default"/>
        <w:lang w:val="ru-RU" w:eastAsia="en-US" w:bidi="ar-SA"/>
      </w:rPr>
    </w:lvl>
    <w:lvl w:ilvl="4" w:tplc="7F08C740">
      <w:numFmt w:val="bullet"/>
      <w:lvlText w:val="•"/>
      <w:lvlJc w:val="left"/>
      <w:pPr>
        <w:ind w:left="4080" w:hanging="284"/>
      </w:pPr>
      <w:rPr>
        <w:rFonts w:hint="default"/>
        <w:lang w:val="ru-RU" w:eastAsia="en-US" w:bidi="ar-SA"/>
      </w:rPr>
    </w:lvl>
    <w:lvl w:ilvl="5" w:tplc="558C42F6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6" w:tplc="36D614FE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7" w:tplc="CFF2366A">
      <w:numFmt w:val="bullet"/>
      <w:lvlText w:val="•"/>
      <w:lvlJc w:val="left"/>
      <w:pPr>
        <w:ind w:left="7050" w:hanging="284"/>
      </w:pPr>
      <w:rPr>
        <w:rFonts w:hint="default"/>
        <w:lang w:val="ru-RU" w:eastAsia="en-US" w:bidi="ar-SA"/>
      </w:rPr>
    </w:lvl>
    <w:lvl w:ilvl="8" w:tplc="F2BA50AA">
      <w:numFmt w:val="bullet"/>
      <w:lvlText w:val="•"/>
      <w:lvlJc w:val="left"/>
      <w:pPr>
        <w:ind w:left="804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B8F3689"/>
    <w:multiLevelType w:val="hybridMultilevel"/>
    <w:tmpl w:val="DFCAD048"/>
    <w:lvl w:ilvl="0" w:tplc="FDD0CF32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718C3D2">
      <w:numFmt w:val="bullet"/>
      <w:lvlText w:val="•"/>
      <w:lvlJc w:val="left"/>
      <w:pPr>
        <w:ind w:left="1096" w:hanging="171"/>
      </w:pPr>
      <w:rPr>
        <w:rFonts w:hint="default"/>
        <w:lang w:val="ru-RU" w:eastAsia="en-US" w:bidi="ar-SA"/>
      </w:rPr>
    </w:lvl>
    <w:lvl w:ilvl="2" w:tplc="00DC551C">
      <w:numFmt w:val="bullet"/>
      <w:lvlText w:val="•"/>
      <w:lvlJc w:val="left"/>
      <w:pPr>
        <w:ind w:left="2072" w:hanging="171"/>
      </w:pPr>
      <w:rPr>
        <w:rFonts w:hint="default"/>
        <w:lang w:val="ru-RU" w:eastAsia="en-US" w:bidi="ar-SA"/>
      </w:rPr>
    </w:lvl>
    <w:lvl w:ilvl="3" w:tplc="8AC08634">
      <w:numFmt w:val="bullet"/>
      <w:lvlText w:val="•"/>
      <w:lvlJc w:val="left"/>
      <w:pPr>
        <w:ind w:left="3048" w:hanging="171"/>
      </w:pPr>
      <w:rPr>
        <w:rFonts w:hint="default"/>
        <w:lang w:val="ru-RU" w:eastAsia="en-US" w:bidi="ar-SA"/>
      </w:rPr>
    </w:lvl>
    <w:lvl w:ilvl="4" w:tplc="0E6484A0">
      <w:numFmt w:val="bullet"/>
      <w:lvlText w:val="•"/>
      <w:lvlJc w:val="left"/>
      <w:pPr>
        <w:ind w:left="4024" w:hanging="171"/>
      </w:pPr>
      <w:rPr>
        <w:rFonts w:hint="default"/>
        <w:lang w:val="ru-RU" w:eastAsia="en-US" w:bidi="ar-SA"/>
      </w:rPr>
    </w:lvl>
    <w:lvl w:ilvl="5" w:tplc="71509362">
      <w:numFmt w:val="bullet"/>
      <w:lvlText w:val="•"/>
      <w:lvlJc w:val="left"/>
      <w:pPr>
        <w:ind w:left="5000" w:hanging="171"/>
      </w:pPr>
      <w:rPr>
        <w:rFonts w:hint="default"/>
        <w:lang w:val="ru-RU" w:eastAsia="en-US" w:bidi="ar-SA"/>
      </w:rPr>
    </w:lvl>
    <w:lvl w:ilvl="6" w:tplc="971CADAA">
      <w:numFmt w:val="bullet"/>
      <w:lvlText w:val="•"/>
      <w:lvlJc w:val="left"/>
      <w:pPr>
        <w:ind w:left="5976" w:hanging="171"/>
      </w:pPr>
      <w:rPr>
        <w:rFonts w:hint="default"/>
        <w:lang w:val="ru-RU" w:eastAsia="en-US" w:bidi="ar-SA"/>
      </w:rPr>
    </w:lvl>
    <w:lvl w:ilvl="7" w:tplc="E612E2F0">
      <w:numFmt w:val="bullet"/>
      <w:lvlText w:val="•"/>
      <w:lvlJc w:val="left"/>
      <w:pPr>
        <w:ind w:left="6952" w:hanging="171"/>
      </w:pPr>
      <w:rPr>
        <w:rFonts w:hint="default"/>
        <w:lang w:val="ru-RU" w:eastAsia="en-US" w:bidi="ar-SA"/>
      </w:rPr>
    </w:lvl>
    <w:lvl w:ilvl="8" w:tplc="B6A21690">
      <w:numFmt w:val="bullet"/>
      <w:lvlText w:val="•"/>
      <w:lvlJc w:val="left"/>
      <w:pPr>
        <w:ind w:left="7928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305903D0"/>
    <w:multiLevelType w:val="hybridMultilevel"/>
    <w:tmpl w:val="D6D2D19A"/>
    <w:lvl w:ilvl="0" w:tplc="836C2C56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B42A68A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80FCEAA0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81E6CA1E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75C43A72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787EDA30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06CAEFA4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F0605274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B366F53A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3480461E"/>
    <w:multiLevelType w:val="hybridMultilevel"/>
    <w:tmpl w:val="80ACC2E2"/>
    <w:lvl w:ilvl="0" w:tplc="85C66B0E">
      <w:start w:val="1"/>
      <w:numFmt w:val="decimal"/>
      <w:lvlText w:val="%1."/>
      <w:lvlJc w:val="left"/>
      <w:pPr>
        <w:ind w:left="684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410B0A1F"/>
    <w:multiLevelType w:val="hybridMultilevel"/>
    <w:tmpl w:val="CDD86D7C"/>
    <w:lvl w:ilvl="0" w:tplc="85C66B0E">
      <w:start w:val="1"/>
      <w:numFmt w:val="decimal"/>
      <w:lvlText w:val="%1."/>
      <w:lvlJc w:val="left"/>
      <w:pPr>
        <w:ind w:left="236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41DC4835"/>
    <w:multiLevelType w:val="hybridMultilevel"/>
    <w:tmpl w:val="B528642C"/>
    <w:lvl w:ilvl="0" w:tplc="4E209BF4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D62B080">
      <w:numFmt w:val="bullet"/>
      <w:lvlText w:val="•"/>
      <w:lvlJc w:val="left"/>
      <w:pPr>
        <w:ind w:left="1096" w:hanging="171"/>
      </w:pPr>
      <w:rPr>
        <w:rFonts w:hint="default"/>
        <w:lang w:val="ru-RU" w:eastAsia="en-US" w:bidi="ar-SA"/>
      </w:rPr>
    </w:lvl>
    <w:lvl w:ilvl="2" w:tplc="C9C0690E">
      <w:numFmt w:val="bullet"/>
      <w:lvlText w:val="•"/>
      <w:lvlJc w:val="left"/>
      <w:pPr>
        <w:ind w:left="2073" w:hanging="171"/>
      </w:pPr>
      <w:rPr>
        <w:rFonts w:hint="default"/>
        <w:lang w:val="ru-RU" w:eastAsia="en-US" w:bidi="ar-SA"/>
      </w:rPr>
    </w:lvl>
    <w:lvl w:ilvl="3" w:tplc="BE846332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4" w:tplc="FFE249FC">
      <w:numFmt w:val="bullet"/>
      <w:lvlText w:val="•"/>
      <w:lvlJc w:val="left"/>
      <w:pPr>
        <w:ind w:left="4026" w:hanging="171"/>
      </w:pPr>
      <w:rPr>
        <w:rFonts w:hint="default"/>
        <w:lang w:val="ru-RU" w:eastAsia="en-US" w:bidi="ar-SA"/>
      </w:rPr>
    </w:lvl>
    <w:lvl w:ilvl="5" w:tplc="A9465454">
      <w:numFmt w:val="bullet"/>
      <w:lvlText w:val="•"/>
      <w:lvlJc w:val="left"/>
      <w:pPr>
        <w:ind w:left="5003" w:hanging="171"/>
      </w:pPr>
      <w:rPr>
        <w:rFonts w:hint="default"/>
        <w:lang w:val="ru-RU" w:eastAsia="en-US" w:bidi="ar-SA"/>
      </w:rPr>
    </w:lvl>
    <w:lvl w:ilvl="6" w:tplc="AF86442C">
      <w:numFmt w:val="bullet"/>
      <w:lvlText w:val="•"/>
      <w:lvlJc w:val="left"/>
      <w:pPr>
        <w:ind w:left="5979" w:hanging="171"/>
      </w:pPr>
      <w:rPr>
        <w:rFonts w:hint="default"/>
        <w:lang w:val="ru-RU" w:eastAsia="en-US" w:bidi="ar-SA"/>
      </w:rPr>
    </w:lvl>
    <w:lvl w:ilvl="7" w:tplc="B55C089E">
      <w:numFmt w:val="bullet"/>
      <w:lvlText w:val="•"/>
      <w:lvlJc w:val="left"/>
      <w:pPr>
        <w:ind w:left="6956" w:hanging="171"/>
      </w:pPr>
      <w:rPr>
        <w:rFonts w:hint="default"/>
        <w:lang w:val="ru-RU" w:eastAsia="en-US" w:bidi="ar-SA"/>
      </w:rPr>
    </w:lvl>
    <w:lvl w:ilvl="8" w:tplc="07A00050">
      <w:numFmt w:val="bullet"/>
      <w:lvlText w:val="•"/>
      <w:lvlJc w:val="left"/>
      <w:pPr>
        <w:ind w:left="7933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52007F39"/>
    <w:multiLevelType w:val="hybridMultilevel"/>
    <w:tmpl w:val="FA1234C8"/>
    <w:lvl w:ilvl="0" w:tplc="5F20B93A">
      <w:start w:val="1"/>
      <w:numFmt w:val="decimal"/>
      <w:lvlText w:val="%1."/>
      <w:lvlJc w:val="left"/>
      <w:pPr>
        <w:ind w:left="118" w:hanging="396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20443BA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9170F0CC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6D501034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152C9FDE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6E067E9C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9FF6328E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C30AE814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C80A9E9E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12" w15:restartNumberingAfterBreak="0">
    <w:nsid w:val="69FB0139"/>
    <w:multiLevelType w:val="hybridMultilevel"/>
    <w:tmpl w:val="435A26B6"/>
    <w:lvl w:ilvl="0" w:tplc="9D683E94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EEC49EE">
      <w:numFmt w:val="bullet"/>
      <w:lvlText w:val="•"/>
      <w:lvlJc w:val="left"/>
      <w:pPr>
        <w:ind w:left="1096" w:hanging="142"/>
      </w:pPr>
      <w:rPr>
        <w:rFonts w:hint="default"/>
        <w:lang w:val="ru-RU" w:eastAsia="en-US" w:bidi="ar-SA"/>
      </w:rPr>
    </w:lvl>
    <w:lvl w:ilvl="2" w:tplc="981AAB6A">
      <w:numFmt w:val="bullet"/>
      <w:lvlText w:val="•"/>
      <w:lvlJc w:val="left"/>
      <w:pPr>
        <w:ind w:left="2073" w:hanging="142"/>
      </w:pPr>
      <w:rPr>
        <w:rFonts w:hint="default"/>
        <w:lang w:val="ru-RU" w:eastAsia="en-US" w:bidi="ar-SA"/>
      </w:rPr>
    </w:lvl>
    <w:lvl w:ilvl="3" w:tplc="7E60B566">
      <w:numFmt w:val="bullet"/>
      <w:lvlText w:val="•"/>
      <w:lvlJc w:val="left"/>
      <w:pPr>
        <w:ind w:left="3049" w:hanging="142"/>
      </w:pPr>
      <w:rPr>
        <w:rFonts w:hint="default"/>
        <w:lang w:val="ru-RU" w:eastAsia="en-US" w:bidi="ar-SA"/>
      </w:rPr>
    </w:lvl>
    <w:lvl w:ilvl="4" w:tplc="94C835CE">
      <w:numFmt w:val="bullet"/>
      <w:lvlText w:val="•"/>
      <w:lvlJc w:val="left"/>
      <w:pPr>
        <w:ind w:left="4026" w:hanging="142"/>
      </w:pPr>
      <w:rPr>
        <w:rFonts w:hint="default"/>
        <w:lang w:val="ru-RU" w:eastAsia="en-US" w:bidi="ar-SA"/>
      </w:rPr>
    </w:lvl>
    <w:lvl w:ilvl="5" w:tplc="7292E8D8">
      <w:numFmt w:val="bullet"/>
      <w:lvlText w:val="•"/>
      <w:lvlJc w:val="left"/>
      <w:pPr>
        <w:ind w:left="5003" w:hanging="142"/>
      </w:pPr>
      <w:rPr>
        <w:rFonts w:hint="default"/>
        <w:lang w:val="ru-RU" w:eastAsia="en-US" w:bidi="ar-SA"/>
      </w:rPr>
    </w:lvl>
    <w:lvl w:ilvl="6" w:tplc="5030B300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7" w:tplc="8B6AC1DC">
      <w:numFmt w:val="bullet"/>
      <w:lvlText w:val="•"/>
      <w:lvlJc w:val="left"/>
      <w:pPr>
        <w:ind w:left="6956" w:hanging="142"/>
      </w:pPr>
      <w:rPr>
        <w:rFonts w:hint="default"/>
        <w:lang w:val="ru-RU" w:eastAsia="en-US" w:bidi="ar-SA"/>
      </w:rPr>
    </w:lvl>
    <w:lvl w:ilvl="8" w:tplc="A4086A8C">
      <w:numFmt w:val="bullet"/>
      <w:lvlText w:val="•"/>
      <w:lvlJc w:val="left"/>
      <w:pPr>
        <w:ind w:left="7933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6D010C70"/>
    <w:multiLevelType w:val="hybridMultilevel"/>
    <w:tmpl w:val="8FCAA05A"/>
    <w:lvl w:ilvl="0" w:tplc="4E86C17E">
      <w:start w:val="1"/>
      <w:numFmt w:val="decimal"/>
      <w:lvlText w:val="%1)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4961402">
      <w:numFmt w:val="bullet"/>
      <w:lvlText w:val="•"/>
      <w:lvlJc w:val="left"/>
      <w:pPr>
        <w:ind w:left="1096" w:hanging="497"/>
      </w:pPr>
      <w:rPr>
        <w:rFonts w:hint="default"/>
        <w:lang w:val="ru-RU" w:eastAsia="en-US" w:bidi="ar-SA"/>
      </w:rPr>
    </w:lvl>
    <w:lvl w:ilvl="2" w:tplc="DC0448DC">
      <w:numFmt w:val="bullet"/>
      <w:lvlText w:val="•"/>
      <w:lvlJc w:val="left"/>
      <w:pPr>
        <w:ind w:left="2073" w:hanging="497"/>
      </w:pPr>
      <w:rPr>
        <w:rFonts w:hint="default"/>
        <w:lang w:val="ru-RU" w:eastAsia="en-US" w:bidi="ar-SA"/>
      </w:rPr>
    </w:lvl>
    <w:lvl w:ilvl="3" w:tplc="923A4234">
      <w:numFmt w:val="bullet"/>
      <w:lvlText w:val="•"/>
      <w:lvlJc w:val="left"/>
      <w:pPr>
        <w:ind w:left="3049" w:hanging="497"/>
      </w:pPr>
      <w:rPr>
        <w:rFonts w:hint="default"/>
        <w:lang w:val="ru-RU" w:eastAsia="en-US" w:bidi="ar-SA"/>
      </w:rPr>
    </w:lvl>
    <w:lvl w:ilvl="4" w:tplc="0FB628A0">
      <w:numFmt w:val="bullet"/>
      <w:lvlText w:val="•"/>
      <w:lvlJc w:val="left"/>
      <w:pPr>
        <w:ind w:left="4026" w:hanging="497"/>
      </w:pPr>
      <w:rPr>
        <w:rFonts w:hint="default"/>
        <w:lang w:val="ru-RU" w:eastAsia="en-US" w:bidi="ar-SA"/>
      </w:rPr>
    </w:lvl>
    <w:lvl w:ilvl="5" w:tplc="F05ED180">
      <w:numFmt w:val="bullet"/>
      <w:lvlText w:val="•"/>
      <w:lvlJc w:val="left"/>
      <w:pPr>
        <w:ind w:left="5003" w:hanging="497"/>
      </w:pPr>
      <w:rPr>
        <w:rFonts w:hint="default"/>
        <w:lang w:val="ru-RU" w:eastAsia="en-US" w:bidi="ar-SA"/>
      </w:rPr>
    </w:lvl>
    <w:lvl w:ilvl="6" w:tplc="AD18240C">
      <w:numFmt w:val="bullet"/>
      <w:lvlText w:val="•"/>
      <w:lvlJc w:val="left"/>
      <w:pPr>
        <w:ind w:left="5979" w:hanging="497"/>
      </w:pPr>
      <w:rPr>
        <w:rFonts w:hint="default"/>
        <w:lang w:val="ru-RU" w:eastAsia="en-US" w:bidi="ar-SA"/>
      </w:rPr>
    </w:lvl>
    <w:lvl w:ilvl="7" w:tplc="4B2C59D6">
      <w:numFmt w:val="bullet"/>
      <w:lvlText w:val="•"/>
      <w:lvlJc w:val="left"/>
      <w:pPr>
        <w:ind w:left="6956" w:hanging="497"/>
      </w:pPr>
      <w:rPr>
        <w:rFonts w:hint="default"/>
        <w:lang w:val="ru-RU" w:eastAsia="en-US" w:bidi="ar-SA"/>
      </w:rPr>
    </w:lvl>
    <w:lvl w:ilvl="8" w:tplc="04186832">
      <w:numFmt w:val="bullet"/>
      <w:lvlText w:val="•"/>
      <w:lvlJc w:val="left"/>
      <w:pPr>
        <w:ind w:left="7933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76C411A3"/>
    <w:multiLevelType w:val="hybridMultilevel"/>
    <w:tmpl w:val="A1D2A7EE"/>
    <w:lvl w:ilvl="0" w:tplc="D3DAFCEC">
      <w:start w:val="1"/>
      <w:numFmt w:val="decimal"/>
      <w:lvlText w:val="%1)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92A858">
      <w:numFmt w:val="bullet"/>
      <w:lvlText w:val="•"/>
      <w:lvlJc w:val="left"/>
      <w:pPr>
        <w:ind w:left="1096" w:hanging="353"/>
      </w:pPr>
      <w:rPr>
        <w:rFonts w:hint="default"/>
        <w:lang w:val="ru-RU" w:eastAsia="en-US" w:bidi="ar-SA"/>
      </w:rPr>
    </w:lvl>
    <w:lvl w:ilvl="2" w:tplc="E202ECC6">
      <w:numFmt w:val="bullet"/>
      <w:lvlText w:val="•"/>
      <w:lvlJc w:val="left"/>
      <w:pPr>
        <w:ind w:left="2072" w:hanging="353"/>
      </w:pPr>
      <w:rPr>
        <w:rFonts w:hint="default"/>
        <w:lang w:val="ru-RU" w:eastAsia="en-US" w:bidi="ar-SA"/>
      </w:rPr>
    </w:lvl>
    <w:lvl w:ilvl="3" w:tplc="1E109E84">
      <w:numFmt w:val="bullet"/>
      <w:lvlText w:val="•"/>
      <w:lvlJc w:val="left"/>
      <w:pPr>
        <w:ind w:left="3048" w:hanging="353"/>
      </w:pPr>
      <w:rPr>
        <w:rFonts w:hint="default"/>
        <w:lang w:val="ru-RU" w:eastAsia="en-US" w:bidi="ar-SA"/>
      </w:rPr>
    </w:lvl>
    <w:lvl w:ilvl="4" w:tplc="DF70859C">
      <w:numFmt w:val="bullet"/>
      <w:lvlText w:val="•"/>
      <w:lvlJc w:val="left"/>
      <w:pPr>
        <w:ind w:left="4024" w:hanging="353"/>
      </w:pPr>
      <w:rPr>
        <w:rFonts w:hint="default"/>
        <w:lang w:val="ru-RU" w:eastAsia="en-US" w:bidi="ar-SA"/>
      </w:rPr>
    </w:lvl>
    <w:lvl w:ilvl="5" w:tplc="5184B8F2">
      <w:numFmt w:val="bullet"/>
      <w:lvlText w:val="•"/>
      <w:lvlJc w:val="left"/>
      <w:pPr>
        <w:ind w:left="5000" w:hanging="353"/>
      </w:pPr>
      <w:rPr>
        <w:rFonts w:hint="default"/>
        <w:lang w:val="ru-RU" w:eastAsia="en-US" w:bidi="ar-SA"/>
      </w:rPr>
    </w:lvl>
    <w:lvl w:ilvl="6" w:tplc="C6289202">
      <w:numFmt w:val="bullet"/>
      <w:lvlText w:val="•"/>
      <w:lvlJc w:val="left"/>
      <w:pPr>
        <w:ind w:left="5976" w:hanging="353"/>
      </w:pPr>
      <w:rPr>
        <w:rFonts w:hint="default"/>
        <w:lang w:val="ru-RU" w:eastAsia="en-US" w:bidi="ar-SA"/>
      </w:rPr>
    </w:lvl>
    <w:lvl w:ilvl="7" w:tplc="E9BA0FBC">
      <w:numFmt w:val="bullet"/>
      <w:lvlText w:val="•"/>
      <w:lvlJc w:val="left"/>
      <w:pPr>
        <w:ind w:left="6952" w:hanging="353"/>
      </w:pPr>
      <w:rPr>
        <w:rFonts w:hint="default"/>
        <w:lang w:val="ru-RU" w:eastAsia="en-US" w:bidi="ar-SA"/>
      </w:rPr>
    </w:lvl>
    <w:lvl w:ilvl="8" w:tplc="F33CE89C">
      <w:numFmt w:val="bullet"/>
      <w:lvlText w:val="•"/>
      <w:lvlJc w:val="left"/>
      <w:pPr>
        <w:ind w:left="7928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798D6569"/>
    <w:multiLevelType w:val="hybridMultilevel"/>
    <w:tmpl w:val="97589E7E"/>
    <w:lvl w:ilvl="0" w:tplc="85C66B0E">
      <w:start w:val="1"/>
      <w:numFmt w:val="decimal"/>
      <w:lvlText w:val="%1."/>
      <w:lvlJc w:val="left"/>
      <w:pPr>
        <w:ind w:left="802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6" w15:restartNumberingAfterBreak="0">
    <w:nsid w:val="7C9F25B1"/>
    <w:multiLevelType w:val="hybridMultilevel"/>
    <w:tmpl w:val="6900B738"/>
    <w:lvl w:ilvl="0" w:tplc="800A8C5A">
      <w:start w:val="1"/>
      <w:numFmt w:val="decimal"/>
      <w:lvlText w:val="%1)"/>
      <w:lvlJc w:val="left"/>
      <w:pPr>
        <w:ind w:left="118" w:hanging="3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CD07FA4">
      <w:numFmt w:val="bullet"/>
      <w:lvlText w:val="•"/>
      <w:lvlJc w:val="left"/>
      <w:pPr>
        <w:ind w:left="1096" w:hanging="382"/>
      </w:pPr>
      <w:rPr>
        <w:rFonts w:hint="default"/>
        <w:lang w:val="ru-RU" w:eastAsia="en-US" w:bidi="ar-SA"/>
      </w:rPr>
    </w:lvl>
    <w:lvl w:ilvl="2" w:tplc="2EE2F29A">
      <w:numFmt w:val="bullet"/>
      <w:lvlText w:val="•"/>
      <w:lvlJc w:val="left"/>
      <w:pPr>
        <w:ind w:left="2073" w:hanging="382"/>
      </w:pPr>
      <w:rPr>
        <w:rFonts w:hint="default"/>
        <w:lang w:val="ru-RU" w:eastAsia="en-US" w:bidi="ar-SA"/>
      </w:rPr>
    </w:lvl>
    <w:lvl w:ilvl="3" w:tplc="89F27376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4" w:tplc="14AC5F58">
      <w:numFmt w:val="bullet"/>
      <w:lvlText w:val="•"/>
      <w:lvlJc w:val="left"/>
      <w:pPr>
        <w:ind w:left="4026" w:hanging="382"/>
      </w:pPr>
      <w:rPr>
        <w:rFonts w:hint="default"/>
        <w:lang w:val="ru-RU" w:eastAsia="en-US" w:bidi="ar-SA"/>
      </w:rPr>
    </w:lvl>
    <w:lvl w:ilvl="5" w:tplc="0FF0EC9C">
      <w:numFmt w:val="bullet"/>
      <w:lvlText w:val="•"/>
      <w:lvlJc w:val="left"/>
      <w:pPr>
        <w:ind w:left="5003" w:hanging="382"/>
      </w:pPr>
      <w:rPr>
        <w:rFonts w:hint="default"/>
        <w:lang w:val="ru-RU" w:eastAsia="en-US" w:bidi="ar-SA"/>
      </w:rPr>
    </w:lvl>
    <w:lvl w:ilvl="6" w:tplc="AE6292E6">
      <w:numFmt w:val="bullet"/>
      <w:lvlText w:val="•"/>
      <w:lvlJc w:val="left"/>
      <w:pPr>
        <w:ind w:left="5979" w:hanging="382"/>
      </w:pPr>
      <w:rPr>
        <w:rFonts w:hint="default"/>
        <w:lang w:val="ru-RU" w:eastAsia="en-US" w:bidi="ar-SA"/>
      </w:rPr>
    </w:lvl>
    <w:lvl w:ilvl="7" w:tplc="F3E67AAE">
      <w:numFmt w:val="bullet"/>
      <w:lvlText w:val="•"/>
      <w:lvlJc w:val="left"/>
      <w:pPr>
        <w:ind w:left="6956" w:hanging="382"/>
      </w:pPr>
      <w:rPr>
        <w:rFonts w:hint="default"/>
        <w:lang w:val="ru-RU" w:eastAsia="en-US" w:bidi="ar-SA"/>
      </w:rPr>
    </w:lvl>
    <w:lvl w:ilvl="8" w:tplc="EDA09AAE">
      <w:numFmt w:val="bullet"/>
      <w:lvlText w:val="•"/>
      <w:lvlJc w:val="left"/>
      <w:pPr>
        <w:ind w:left="7933" w:hanging="382"/>
      </w:pPr>
      <w:rPr>
        <w:rFonts w:hint="default"/>
        <w:lang w:val="ru-RU" w:eastAsia="en-US" w:bidi="ar-SA"/>
      </w:rPr>
    </w:lvl>
  </w:abstractNum>
  <w:abstractNum w:abstractNumId="17" w15:restartNumberingAfterBreak="0">
    <w:nsid w:val="7EF27037"/>
    <w:multiLevelType w:val="hybridMultilevel"/>
    <w:tmpl w:val="4FAE2218"/>
    <w:lvl w:ilvl="0" w:tplc="85C66B0E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6CE3A0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23E09966">
      <w:numFmt w:val="bullet"/>
      <w:lvlText w:val="•"/>
      <w:lvlJc w:val="left"/>
      <w:pPr>
        <w:ind w:left="2072" w:hanging="396"/>
      </w:pPr>
      <w:rPr>
        <w:rFonts w:hint="default"/>
        <w:lang w:val="ru-RU" w:eastAsia="en-US" w:bidi="ar-SA"/>
      </w:rPr>
    </w:lvl>
    <w:lvl w:ilvl="3" w:tplc="577831DC">
      <w:numFmt w:val="bullet"/>
      <w:lvlText w:val="•"/>
      <w:lvlJc w:val="left"/>
      <w:pPr>
        <w:ind w:left="3048" w:hanging="396"/>
      </w:pPr>
      <w:rPr>
        <w:rFonts w:hint="default"/>
        <w:lang w:val="ru-RU" w:eastAsia="en-US" w:bidi="ar-SA"/>
      </w:rPr>
    </w:lvl>
    <w:lvl w:ilvl="4" w:tplc="375A0198">
      <w:numFmt w:val="bullet"/>
      <w:lvlText w:val="•"/>
      <w:lvlJc w:val="left"/>
      <w:pPr>
        <w:ind w:left="4024" w:hanging="396"/>
      </w:pPr>
      <w:rPr>
        <w:rFonts w:hint="default"/>
        <w:lang w:val="ru-RU" w:eastAsia="en-US" w:bidi="ar-SA"/>
      </w:rPr>
    </w:lvl>
    <w:lvl w:ilvl="5" w:tplc="A47E18B2">
      <w:numFmt w:val="bullet"/>
      <w:lvlText w:val="•"/>
      <w:lvlJc w:val="left"/>
      <w:pPr>
        <w:ind w:left="5000" w:hanging="396"/>
      </w:pPr>
      <w:rPr>
        <w:rFonts w:hint="default"/>
        <w:lang w:val="ru-RU" w:eastAsia="en-US" w:bidi="ar-SA"/>
      </w:rPr>
    </w:lvl>
    <w:lvl w:ilvl="6" w:tplc="CFB861CA">
      <w:numFmt w:val="bullet"/>
      <w:lvlText w:val="•"/>
      <w:lvlJc w:val="left"/>
      <w:pPr>
        <w:ind w:left="5976" w:hanging="396"/>
      </w:pPr>
      <w:rPr>
        <w:rFonts w:hint="default"/>
        <w:lang w:val="ru-RU" w:eastAsia="en-US" w:bidi="ar-SA"/>
      </w:rPr>
    </w:lvl>
    <w:lvl w:ilvl="7" w:tplc="1A56C1F0">
      <w:numFmt w:val="bullet"/>
      <w:lvlText w:val="•"/>
      <w:lvlJc w:val="left"/>
      <w:pPr>
        <w:ind w:left="6952" w:hanging="396"/>
      </w:pPr>
      <w:rPr>
        <w:rFonts w:hint="default"/>
        <w:lang w:val="ru-RU" w:eastAsia="en-US" w:bidi="ar-SA"/>
      </w:rPr>
    </w:lvl>
    <w:lvl w:ilvl="8" w:tplc="87264854">
      <w:numFmt w:val="bullet"/>
      <w:lvlText w:val="•"/>
      <w:lvlJc w:val="left"/>
      <w:pPr>
        <w:ind w:left="7928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7EFB3E92"/>
    <w:multiLevelType w:val="hybridMultilevel"/>
    <w:tmpl w:val="2D904CCA"/>
    <w:lvl w:ilvl="0" w:tplc="445AA890">
      <w:start w:val="1"/>
      <w:numFmt w:val="decimal"/>
      <w:lvlText w:val="%1."/>
      <w:lvlJc w:val="left"/>
      <w:pPr>
        <w:ind w:left="116" w:hanging="4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8AE4D6">
      <w:numFmt w:val="bullet"/>
      <w:lvlText w:val="•"/>
      <w:lvlJc w:val="left"/>
      <w:pPr>
        <w:ind w:left="1110" w:hanging="416"/>
      </w:pPr>
      <w:rPr>
        <w:rFonts w:hint="default"/>
        <w:lang w:val="ru-RU" w:eastAsia="en-US" w:bidi="ar-SA"/>
      </w:rPr>
    </w:lvl>
    <w:lvl w:ilvl="2" w:tplc="621E8052">
      <w:numFmt w:val="bullet"/>
      <w:lvlText w:val="•"/>
      <w:lvlJc w:val="left"/>
      <w:pPr>
        <w:ind w:left="2100" w:hanging="416"/>
      </w:pPr>
      <w:rPr>
        <w:rFonts w:hint="default"/>
        <w:lang w:val="ru-RU" w:eastAsia="en-US" w:bidi="ar-SA"/>
      </w:rPr>
    </w:lvl>
    <w:lvl w:ilvl="3" w:tplc="46E8B974">
      <w:numFmt w:val="bullet"/>
      <w:lvlText w:val="•"/>
      <w:lvlJc w:val="left"/>
      <w:pPr>
        <w:ind w:left="3090" w:hanging="416"/>
      </w:pPr>
      <w:rPr>
        <w:rFonts w:hint="default"/>
        <w:lang w:val="ru-RU" w:eastAsia="en-US" w:bidi="ar-SA"/>
      </w:rPr>
    </w:lvl>
    <w:lvl w:ilvl="4" w:tplc="36164E32">
      <w:numFmt w:val="bullet"/>
      <w:lvlText w:val="•"/>
      <w:lvlJc w:val="left"/>
      <w:pPr>
        <w:ind w:left="4080" w:hanging="416"/>
      </w:pPr>
      <w:rPr>
        <w:rFonts w:hint="default"/>
        <w:lang w:val="ru-RU" w:eastAsia="en-US" w:bidi="ar-SA"/>
      </w:rPr>
    </w:lvl>
    <w:lvl w:ilvl="5" w:tplc="24A077BC">
      <w:numFmt w:val="bullet"/>
      <w:lvlText w:val="•"/>
      <w:lvlJc w:val="left"/>
      <w:pPr>
        <w:ind w:left="5070" w:hanging="416"/>
      </w:pPr>
      <w:rPr>
        <w:rFonts w:hint="default"/>
        <w:lang w:val="ru-RU" w:eastAsia="en-US" w:bidi="ar-SA"/>
      </w:rPr>
    </w:lvl>
    <w:lvl w:ilvl="6" w:tplc="02BC36F4">
      <w:numFmt w:val="bullet"/>
      <w:lvlText w:val="•"/>
      <w:lvlJc w:val="left"/>
      <w:pPr>
        <w:ind w:left="6060" w:hanging="416"/>
      </w:pPr>
      <w:rPr>
        <w:rFonts w:hint="default"/>
        <w:lang w:val="ru-RU" w:eastAsia="en-US" w:bidi="ar-SA"/>
      </w:rPr>
    </w:lvl>
    <w:lvl w:ilvl="7" w:tplc="78525286">
      <w:numFmt w:val="bullet"/>
      <w:lvlText w:val="•"/>
      <w:lvlJc w:val="left"/>
      <w:pPr>
        <w:ind w:left="7050" w:hanging="416"/>
      </w:pPr>
      <w:rPr>
        <w:rFonts w:hint="default"/>
        <w:lang w:val="ru-RU" w:eastAsia="en-US" w:bidi="ar-SA"/>
      </w:rPr>
    </w:lvl>
    <w:lvl w:ilvl="8" w:tplc="577CA5D4">
      <w:numFmt w:val="bullet"/>
      <w:lvlText w:val="•"/>
      <w:lvlJc w:val="left"/>
      <w:pPr>
        <w:ind w:left="8040" w:hanging="41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8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8"/>
    <w:rsid w:val="00073A2C"/>
    <w:rsid w:val="00092FC0"/>
    <w:rsid w:val="000C7ABD"/>
    <w:rsid w:val="0015303B"/>
    <w:rsid w:val="00167835"/>
    <w:rsid w:val="001973F8"/>
    <w:rsid w:val="00207729"/>
    <w:rsid w:val="0021322F"/>
    <w:rsid w:val="00233117"/>
    <w:rsid w:val="002638AD"/>
    <w:rsid w:val="002C3202"/>
    <w:rsid w:val="002E7220"/>
    <w:rsid w:val="00313D78"/>
    <w:rsid w:val="003153AC"/>
    <w:rsid w:val="00322445"/>
    <w:rsid w:val="003A6C5B"/>
    <w:rsid w:val="003C1D9F"/>
    <w:rsid w:val="00413AC8"/>
    <w:rsid w:val="004258FD"/>
    <w:rsid w:val="00480ED2"/>
    <w:rsid w:val="0050311E"/>
    <w:rsid w:val="0051743C"/>
    <w:rsid w:val="00533EAE"/>
    <w:rsid w:val="00634C3A"/>
    <w:rsid w:val="0066515E"/>
    <w:rsid w:val="006A6E32"/>
    <w:rsid w:val="006D09A9"/>
    <w:rsid w:val="007831D0"/>
    <w:rsid w:val="007A157B"/>
    <w:rsid w:val="007D3CB1"/>
    <w:rsid w:val="007F64F1"/>
    <w:rsid w:val="00865633"/>
    <w:rsid w:val="008C0D59"/>
    <w:rsid w:val="009178C0"/>
    <w:rsid w:val="009260E8"/>
    <w:rsid w:val="00941E95"/>
    <w:rsid w:val="00972496"/>
    <w:rsid w:val="00976413"/>
    <w:rsid w:val="0099531F"/>
    <w:rsid w:val="009B0A04"/>
    <w:rsid w:val="009B0E46"/>
    <w:rsid w:val="00A1690E"/>
    <w:rsid w:val="00AB0B02"/>
    <w:rsid w:val="00AB496A"/>
    <w:rsid w:val="00AE0F78"/>
    <w:rsid w:val="00B024A7"/>
    <w:rsid w:val="00B17463"/>
    <w:rsid w:val="00B50775"/>
    <w:rsid w:val="00B6001C"/>
    <w:rsid w:val="00BA799C"/>
    <w:rsid w:val="00CE7C78"/>
    <w:rsid w:val="00D44464"/>
    <w:rsid w:val="00D8718F"/>
    <w:rsid w:val="00E05759"/>
    <w:rsid w:val="00E17543"/>
    <w:rsid w:val="00E63946"/>
    <w:rsid w:val="00E657B9"/>
    <w:rsid w:val="00EC5243"/>
    <w:rsid w:val="00F153AD"/>
    <w:rsid w:val="00F269BD"/>
    <w:rsid w:val="00F613FC"/>
    <w:rsid w:val="00FA0608"/>
    <w:rsid w:val="00FB00DA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C1CA"/>
  <w15:docId w15:val="{6B1C9EB1-2EFF-46AC-9EA0-1059C16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righ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5303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15303B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15303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15303B"/>
    <w:pPr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15303B"/>
    <w:pPr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3B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3B"/>
    <w:rPr>
      <w:rFonts w:ascii="Tahoma" w:eastAsiaTheme="minorEastAsia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39"/>
    <w:rsid w:val="0091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4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743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174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74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D15D-FF06-44CB-A81B-C83F45EF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&lt;4D6963726F736F667420576F7264202D2031CAE2E0EBE8F4E8EAE0F6E8EEEDEDFBE920F1F2E0EDE4E0F0F25FD1EFE5F6E8E0EBE8F1F220EFEE20EFF0EEE5EAF2E8F0EEE2E0EDE8FE&gt;</vt:lpstr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&lt;4D6963726F736F667420576F7264202D2031CAE2E0EBE8F4E8EAE0F6E8EEEDEDFBE920F1F2E0EDE4E0F0F25FD1EFE5F6E8E0EBE8F1F220EFEE20EFF0EEE5EAF2E8F0EEE2E0EDE8FE&gt;</dc:title>
  <dc:creator>a.rybakov</dc:creator>
  <cp:lastModifiedBy>dp01</cp:lastModifiedBy>
  <cp:revision>4</cp:revision>
  <cp:lastPrinted>2021-09-22T08:03:00Z</cp:lastPrinted>
  <dcterms:created xsi:type="dcterms:W3CDTF">2021-09-21T21:04:00Z</dcterms:created>
  <dcterms:modified xsi:type="dcterms:W3CDTF">2021-09-22T09:42:00Z</dcterms:modified>
</cp:coreProperties>
</file>