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DE76C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2C5E1E">
            <w:pPr>
              <w:pStyle w:val="ConsPlusTitlePage"/>
              <w:jc w:val="center"/>
              <w:rPr>
                <w:sz w:val="44"/>
                <w:szCs w:val="44"/>
              </w:rPr>
            </w:pPr>
            <w:r>
              <w:rPr>
                <w:sz w:val="44"/>
                <w:szCs w:val="44"/>
              </w:rPr>
              <w:t>Постановление Правительства РФ от 28.04.2021 N 662</w:t>
            </w:r>
            <w:r>
              <w:rPr>
                <w:sz w:val="44"/>
                <w:szCs w:val="44"/>
              </w:rPr>
              <w:br/>
              <w:t>(ред. от 24.03.2022)</w:t>
            </w:r>
            <w:r>
              <w:rPr>
                <w:sz w:val="44"/>
                <w:szCs w:val="44"/>
              </w:rPr>
              <w:br/>
            </w:r>
            <w:r>
              <w:rPr>
                <w:sz w:val="44"/>
                <w:szCs w:val="44"/>
              </w:rPr>
              <w:t xml:space="preserve">"Об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w:t>
            </w:r>
            <w:r>
              <w:rPr>
                <w:sz w:val="44"/>
                <w:szCs w:val="44"/>
              </w:rPr>
              <w:t>архитектурно-строительного проектирования, строительства, реконструкции, капитального ремонта, сноса объектов капитального строительства"</w:t>
            </w:r>
            <w:r>
              <w:rPr>
                <w:sz w:val="44"/>
                <w:szCs w:val="44"/>
              </w:rPr>
              <w:br/>
              <w:t>(с изм. и доп., вступ. в силу с 01.07.2022)</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2C5E1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21.06.2023</w:t>
            </w:r>
            <w:r>
              <w:rPr>
                <w:sz w:val="28"/>
                <w:szCs w:val="28"/>
              </w:rPr>
              <w:br/>
              <w:t> </w:t>
            </w:r>
          </w:p>
        </w:tc>
      </w:tr>
    </w:tbl>
    <w:p w:rsidR="00000000" w:rsidRDefault="002C5E1E">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2C5E1E">
      <w:pPr>
        <w:pStyle w:val="ConsPlusNormal"/>
        <w:jc w:val="both"/>
        <w:outlineLvl w:val="0"/>
      </w:pPr>
    </w:p>
    <w:p w:rsidR="00000000" w:rsidRDefault="002C5E1E">
      <w:pPr>
        <w:pStyle w:val="ConsPlusTitle"/>
        <w:jc w:val="center"/>
        <w:outlineLvl w:val="0"/>
      </w:pPr>
      <w:r>
        <w:t>ПРАВИТЕЛЬСТВО РОССИЙСКОЙ ФЕДЕРАЦИИ</w:t>
      </w:r>
    </w:p>
    <w:p w:rsidR="00000000" w:rsidRDefault="002C5E1E">
      <w:pPr>
        <w:pStyle w:val="ConsPlusTitle"/>
        <w:jc w:val="center"/>
      </w:pPr>
    </w:p>
    <w:p w:rsidR="00000000" w:rsidRDefault="002C5E1E">
      <w:pPr>
        <w:pStyle w:val="ConsPlusTitle"/>
        <w:jc w:val="center"/>
      </w:pPr>
      <w:r>
        <w:t>ПОСТАНОВЛЕНИЕ</w:t>
      </w:r>
    </w:p>
    <w:p w:rsidR="00000000" w:rsidRDefault="002C5E1E">
      <w:pPr>
        <w:pStyle w:val="ConsPlusTitle"/>
        <w:jc w:val="center"/>
      </w:pPr>
      <w:r>
        <w:t>от 28 апреля 2021 г. N 662</w:t>
      </w:r>
    </w:p>
    <w:p w:rsidR="00000000" w:rsidRDefault="002C5E1E">
      <w:pPr>
        <w:pStyle w:val="ConsPlusTitle"/>
        <w:jc w:val="center"/>
      </w:pPr>
    </w:p>
    <w:p w:rsidR="00000000" w:rsidRDefault="002C5E1E">
      <w:pPr>
        <w:pStyle w:val="ConsPlusTitle"/>
        <w:jc w:val="center"/>
      </w:pPr>
      <w:r>
        <w:t>ОБ УТВЕРЖДЕНИИ ТРЕБОВАНИЙ</w:t>
      </w:r>
    </w:p>
    <w:p w:rsidR="00000000" w:rsidRDefault="002C5E1E">
      <w:pPr>
        <w:pStyle w:val="ConsPlusTitle"/>
        <w:jc w:val="center"/>
      </w:pPr>
      <w:r>
        <w:t>К КРЕДИТНЫМ ОРГАНИЗАЦИЯМ, В КОТОРЫХ ДОПУСКАЕТСЯ РАЗМЕЩАТЬ</w:t>
      </w:r>
    </w:p>
    <w:p w:rsidR="00000000" w:rsidRDefault="002C5E1E">
      <w:pPr>
        <w:pStyle w:val="ConsPlusTitle"/>
        <w:jc w:val="center"/>
      </w:pPr>
      <w:r>
        <w:t>СРЕДСТВА КОМПЕНСАЦИОННОГО ФОНДА ВОЗМЕЩЕНИЯ ВРЕДА</w:t>
      </w:r>
    </w:p>
    <w:p w:rsidR="00000000" w:rsidRDefault="002C5E1E">
      <w:pPr>
        <w:pStyle w:val="ConsPlusTitle"/>
        <w:jc w:val="center"/>
      </w:pPr>
      <w:r>
        <w:t>И КОМПЕНСАЦИОННОГО ФОНДА ОБЕСПЕЧЕНИЯ ДОГОВОРНЫХ</w:t>
      </w:r>
    </w:p>
    <w:p w:rsidR="00000000" w:rsidRDefault="002C5E1E">
      <w:pPr>
        <w:pStyle w:val="ConsPlusTitle"/>
        <w:jc w:val="center"/>
      </w:pPr>
      <w:r>
        <w:t>ОБЯЗАТЕЛЬСТВ САМОРЕГУЛИРУЕМЫХ ОРГАНИЗАЦИЙ В ОБЛАСТИ</w:t>
      </w:r>
    </w:p>
    <w:p w:rsidR="00000000" w:rsidRDefault="002C5E1E">
      <w:pPr>
        <w:pStyle w:val="ConsPlusTitle"/>
        <w:jc w:val="center"/>
      </w:pPr>
      <w:r>
        <w:t>ИНЖЕНЕРНЫХ ИЗЫСКАНИЙ, АРХИТЕКТУРНО-СТРОИТЕЛЬНОГО</w:t>
      </w:r>
    </w:p>
    <w:p w:rsidR="00000000" w:rsidRDefault="002C5E1E">
      <w:pPr>
        <w:pStyle w:val="ConsPlusTitle"/>
        <w:jc w:val="center"/>
      </w:pPr>
      <w:r>
        <w:t>ПРОЕКТИРОВАНИЯ, СТРОИТЕЛЬСТВА, РЕКОНСТРУКЦИИ,</w:t>
      </w:r>
    </w:p>
    <w:p w:rsidR="00000000" w:rsidRDefault="002C5E1E">
      <w:pPr>
        <w:pStyle w:val="ConsPlusTitle"/>
        <w:jc w:val="center"/>
      </w:pPr>
      <w:r>
        <w:t>КАПИТАЛЬНОГО</w:t>
      </w:r>
      <w:r>
        <w:t xml:space="preserve"> РЕМОНТА, СНОСА ОБЪЕКТОВ</w:t>
      </w:r>
    </w:p>
    <w:p w:rsidR="00000000" w:rsidRDefault="002C5E1E">
      <w:pPr>
        <w:pStyle w:val="ConsPlusTitle"/>
        <w:jc w:val="center"/>
      </w:pPr>
      <w:r>
        <w:t>КАПИТАЛЬНОГО СТРОИТЕЛЬСТВА</w:t>
      </w:r>
    </w:p>
    <w:p w:rsidR="00000000" w:rsidRDefault="002C5E1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C5E1E">
            <w:pPr>
              <w:pStyle w:val="ConsPlusNormal"/>
            </w:pPr>
          </w:p>
        </w:tc>
        <w:tc>
          <w:tcPr>
            <w:tcW w:w="113" w:type="dxa"/>
            <w:shd w:val="clear" w:color="auto" w:fill="F4F3F8"/>
            <w:tcMar>
              <w:top w:w="0" w:type="dxa"/>
              <w:left w:w="0" w:type="dxa"/>
              <w:bottom w:w="0" w:type="dxa"/>
              <w:right w:w="0" w:type="dxa"/>
            </w:tcMar>
          </w:tcPr>
          <w:p w:rsidR="00000000" w:rsidRDefault="002C5E1E">
            <w:pPr>
              <w:pStyle w:val="ConsPlusNormal"/>
            </w:pPr>
          </w:p>
        </w:tc>
        <w:tc>
          <w:tcPr>
            <w:tcW w:w="0" w:type="auto"/>
            <w:shd w:val="clear" w:color="auto" w:fill="F4F3F8"/>
            <w:tcMar>
              <w:top w:w="113" w:type="dxa"/>
              <w:left w:w="0" w:type="dxa"/>
              <w:bottom w:w="113" w:type="dxa"/>
              <w:right w:w="0" w:type="dxa"/>
            </w:tcMar>
          </w:tcPr>
          <w:p w:rsidR="00000000" w:rsidRDefault="002C5E1E">
            <w:pPr>
              <w:pStyle w:val="ConsPlusNormal"/>
              <w:jc w:val="center"/>
              <w:rPr>
                <w:color w:val="392C69"/>
              </w:rPr>
            </w:pPr>
            <w:r>
              <w:rPr>
                <w:color w:val="392C69"/>
              </w:rPr>
              <w:t>Список изменяющих документов</w:t>
            </w:r>
          </w:p>
          <w:p w:rsidR="00000000" w:rsidRDefault="002C5E1E">
            <w:pPr>
              <w:pStyle w:val="ConsPlusNormal"/>
              <w:jc w:val="center"/>
              <w:rPr>
                <w:color w:val="392C69"/>
              </w:rPr>
            </w:pPr>
            <w:r>
              <w:rPr>
                <w:color w:val="392C69"/>
              </w:rPr>
              <w:t xml:space="preserve">(в ред. Постановлений Правительства РФ от 28.07.2021 </w:t>
            </w:r>
            <w:hyperlink r:id="rId9" w:history="1">
              <w:r>
                <w:rPr>
                  <w:color w:val="0000FF"/>
                </w:rPr>
                <w:t>N 1276</w:t>
              </w:r>
            </w:hyperlink>
            <w:r>
              <w:rPr>
                <w:color w:val="392C69"/>
              </w:rPr>
              <w:t>,</w:t>
            </w:r>
          </w:p>
          <w:p w:rsidR="00000000" w:rsidRDefault="002C5E1E">
            <w:pPr>
              <w:pStyle w:val="ConsPlusNormal"/>
              <w:jc w:val="center"/>
              <w:rPr>
                <w:color w:val="392C69"/>
              </w:rPr>
            </w:pPr>
            <w:r>
              <w:rPr>
                <w:color w:val="392C69"/>
              </w:rPr>
              <w:t xml:space="preserve">от 24.03.2022 </w:t>
            </w:r>
            <w:hyperlink r:id="rId10" w:history="1">
              <w:r>
                <w:rPr>
                  <w:color w:val="0000FF"/>
                </w:rPr>
                <w:t>N 446</w:t>
              </w:r>
            </w:hyperlink>
            <w:r>
              <w:rPr>
                <w:color w:val="392C69"/>
              </w:rPr>
              <w:t>)</w:t>
            </w:r>
          </w:p>
        </w:tc>
        <w:tc>
          <w:tcPr>
            <w:tcW w:w="113" w:type="dxa"/>
            <w:shd w:val="clear" w:color="auto" w:fill="F4F3F8"/>
            <w:tcMar>
              <w:top w:w="0" w:type="dxa"/>
              <w:left w:w="0" w:type="dxa"/>
              <w:bottom w:w="0" w:type="dxa"/>
              <w:right w:w="0" w:type="dxa"/>
            </w:tcMar>
          </w:tcPr>
          <w:p w:rsidR="00000000" w:rsidRDefault="002C5E1E">
            <w:pPr>
              <w:pStyle w:val="ConsPlusNormal"/>
              <w:jc w:val="center"/>
              <w:rPr>
                <w:color w:val="392C69"/>
              </w:rPr>
            </w:pPr>
          </w:p>
        </w:tc>
      </w:tr>
    </w:tbl>
    <w:p w:rsidR="00000000" w:rsidRDefault="002C5E1E">
      <w:pPr>
        <w:pStyle w:val="ConsPlusNormal"/>
        <w:jc w:val="both"/>
      </w:pPr>
    </w:p>
    <w:p w:rsidR="00000000" w:rsidRDefault="002C5E1E">
      <w:pPr>
        <w:pStyle w:val="ConsPlusNormal"/>
        <w:ind w:firstLine="540"/>
        <w:jc w:val="both"/>
      </w:pPr>
      <w:r>
        <w:t xml:space="preserve">В соответствии с </w:t>
      </w:r>
      <w:hyperlink r:id="rId11" w:history="1">
        <w:r>
          <w:rPr>
            <w:color w:val="0000FF"/>
          </w:rPr>
          <w:t>частью 1 статьи 55.16-1</w:t>
        </w:r>
      </w:hyperlink>
      <w:r>
        <w:t xml:space="preserve"> Градостроительного кодекса Российской Федерации Правительство Российской Федерации постановляет:</w:t>
      </w:r>
    </w:p>
    <w:p w:rsidR="00000000" w:rsidRDefault="002C5E1E">
      <w:pPr>
        <w:pStyle w:val="ConsPlusNormal"/>
        <w:spacing w:before="240"/>
        <w:ind w:firstLine="540"/>
        <w:jc w:val="both"/>
      </w:pPr>
      <w:r>
        <w:t xml:space="preserve">1. Утвердить прилагаемые </w:t>
      </w:r>
      <w:hyperlink w:anchor="Par37" w:tooltip="ТРЕБОВАНИЯ" w:history="1">
        <w:r>
          <w:rPr>
            <w:color w:val="0000FF"/>
          </w:rPr>
          <w:t>требования</w:t>
        </w:r>
      </w:hyperlink>
      <w:r>
        <w:t xml:space="preserve"> к кредитным организациям, в которых допускается размещат</w:t>
      </w:r>
      <w:r>
        <w:t>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w:t>
      </w:r>
      <w:r>
        <w:t>го ремонта, сноса объектов капитального строительства.</w:t>
      </w:r>
    </w:p>
    <w:p w:rsidR="00000000" w:rsidRDefault="002C5E1E">
      <w:pPr>
        <w:pStyle w:val="ConsPlusNormal"/>
        <w:spacing w:before="240"/>
        <w:ind w:firstLine="540"/>
        <w:jc w:val="both"/>
      </w:pPr>
      <w:r>
        <w:t>2. Настоящее постановление вступает в силу с 1 июня 2021 г. и действует в течение 6 лет со дня его вступления в силу.</w:t>
      </w:r>
    </w:p>
    <w:p w:rsidR="00000000" w:rsidRDefault="002C5E1E">
      <w:pPr>
        <w:pStyle w:val="ConsPlusNormal"/>
        <w:jc w:val="both"/>
      </w:pPr>
      <w:r>
        <w:t xml:space="preserve">(в ред. </w:t>
      </w:r>
      <w:hyperlink r:id="rId12" w:history="1">
        <w:r>
          <w:rPr>
            <w:color w:val="0000FF"/>
          </w:rPr>
          <w:t>Постановления</w:t>
        </w:r>
      </w:hyperlink>
      <w:r>
        <w:t xml:space="preserve"> Правительства РФ от 28.07.2021 N 1276)</w:t>
      </w:r>
    </w:p>
    <w:p w:rsidR="00000000" w:rsidRDefault="002C5E1E">
      <w:pPr>
        <w:pStyle w:val="ConsPlusNormal"/>
        <w:jc w:val="both"/>
      </w:pPr>
    </w:p>
    <w:p w:rsidR="00000000" w:rsidRDefault="002C5E1E">
      <w:pPr>
        <w:pStyle w:val="ConsPlusNormal"/>
        <w:jc w:val="right"/>
      </w:pPr>
      <w:r>
        <w:t>Председатель Правительства</w:t>
      </w:r>
    </w:p>
    <w:p w:rsidR="00000000" w:rsidRDefault="002C5E1E">
      <w:pPr>
        <w:pStyle w:val="ConsPlusNormal"/>
        <w:jc w:val="right"/>
      </w:pPr>
      <w:r>
        <w:t>Российской Федерации</w:t>
      </w:r>
    </w:p>
    <w:p w:rsidR="00000000" w:rsidRDefault="002C5E1E">
      <w:pPr>
        <w:pStyle w:val="ConsPlusNormal"/>
        <w:jc w:val="right"/>
      </w:pPr>
      <w:r>
        <w:t>М.МИШУСТИН</w:t>
      </w:r>
    </w:p>
    <w:p w:rsidR="00000000" w:rsidRDefault="002C5E1E">
      <w:pPr>
        <w:pStyle w:val="ConsPlusNormal"/>
        <w:jc w:val="both"/>
      </w:pPr>
    </w:p>
    <w:p w:rsidR="00000000" w:rsidRDefault="002C5E1E">
      <w:pPr>
        <w:pStyle w:val="ConsPlusNormal"/>
        <w:jc w:val="both"/>
      </w:pPr>
    </w:p>
    <w:p w:rsidR="00000000" w:rsidRDefault="002C5E1E">
      <w:pPr>
        <w:pStyle w:val="ConsPlusNormal"/>
        <w:jc w:val="both"/>
      </w:pPr>
    </w:p>
    <w:p w:rsidR="00000000" w:rsidRDefault="002C5E1E">
      <w:pPr>
        <w:pStyle w:val="ConsPlusNormal"/>
        <w:jc w:val="both"/>
      </w:pPr>
    </w:p>
    <w:p w:rsidR="00000000" w:rsidRDefault="002C5E1E">
      <w:pPr>
        <w:pStyle w:val="ConsPlusNormal"/>
        <w:jc w:val="both"/>
      </w:pPr>
    </w:p>
    <w:p w:rsidR="00000000" w:rsidRDefault="002C5E1E">
      <w:pPr>
        <w:pStyle w:val="ConsPlusNormal"/>
        <w:jc w:val="right"/>
        <w:outlineLvl w:val="0"/>
      </w:pPr>
      <w:r>
        <w:t>Утверждены</w:t>
      </w:r>
    </w:p>
    <w:p w:rsidR="00000000" w:rsidRDefault="002C5E1E">
      <w:pPr>
        <w:pStyle w:val="ConsPlusNormal"/>
        <w:jc w:val="right"/>
      </w:pPr>
      <w:r>
        <w:t>постановлением Правительства</w:t>
      </w:r>
    </w:p>
    <w:p w:rsidR="00000000" w:rsidRDefault="002C5E1E">
      <w:pPr>
        <w:pStyle w:val="ConsPlusNormal"/>
        <w:jc w:val="right"/>
      </w:pPr>
      <w:r>
        <w:t>Российской Федерации</w:t>
      </w:r>
    </w:p>
    <w:p w:rsidR="00000000" w:rsidRDefault="002C5E1E">
      <w:pPr>
        <w:pStyle w:val="ConsPlusNormal"/>
        <w:jc w:val="right"/>
      </w:pPr>
      <w:r>
        <w:t>от 28 апреля 2021 г. N 662</w:t>
      </w:r>
    </w:p>
    <w:p w:rsidR="00000000" w:rsidRDefault="002C5E1E">
      <w:pPr>
        <w:pStyle w:val="ConsPlusNormal"/>
        <w:jc w:val="both"/>
      </w:pPr>
    </w:p>
    <w:p w:rsidR="00000000" w:rsidRDefault="002C5E1E">
      <w:pPr>
        <w:pStyle w:val="ConsPlusTitle"/>
        <w:jc w:val="center"/>
      </w:pPr>
      <w:bookmarkStart w:id="1" w:name="Par37"/>
      <w:bookmarkEnd w:id="1"/>
      <w:r>
        <w:t>ТРЕБОВАНИЯ</w:t>
      </w:r>
    </w:p>
    <w:p w:rsidR="00000000" w:rsidRDefault="002C5E1E">
      <w:pPr>
        <w:pStyle w:val="ConsPlusTitle"/>
        <w:jc w:val="center"/>
      </w:pPr>
      <w:r>
        <w:t>К КРЕДИТНЫМ ОРГАНИЗАЦИЯМ, В КОТОРЫХ ДОПУСКАЕТСЯ РАЗМЕЩАТЬ</w:t>
      </w:r>
    </w:p>
    <w:p w:rsidR="00000000" w:rsidRDefault="002C5E1E">
      <w:pPr>
        <w:pStyle w:val="ConsPlusTitle"/>
        <w:jc w:val="center"/>
      </w:pPr>
      <w:r>
        <w:t>СРЕДСТВА КОМПЕНСАЦИОННОГО ФОНДА ВОЗМЕЩЕНИЯ ВРЕДА</w:t>
      </w:r>
    </w:p>
    <w:p w:rsidR="00000000" w:rsidRDefault="002C5E1E">
      <w:pPr>
        <w:pStyle w:val="ConsPlusTitle"/>
        <w:jc w:val="center"/>
      </w:pPr>
      <w:r>
        <w:t>И КОМПЕНСАЦИОННОГО ФОНДА ОБЕСПЕЧЕНИЯ ДОГОВОРНЫХ</w:t>
      </w:r>
    </w:p>
    <w:p w:rsidR="00000000" w:rsidRDefault="002C5E1E">
      <w:pPr>
        <w:pStyle w:val="ConsPlusTitle"/>
        <w:jc w:val="center"/>
      </w:pPr>
      <w:r>
        <w:t>ОБЯЗАТЕЛЬСТВ САМОРЕГУЛИРУЕМЫХ ОРГАНИЗАЦИЙ В ОБЛАСТИ</w:t>
      </w:r>
    </w:p>
    <w:p w:rsidR="00000000" w:rsidRDefault="002C5E1E">
      <w:pPr>
        <w:pStyle w:val="ConsPlusTitle"/>
        <w:jc w:val="center"/>
      </w:pPr>
      <w:r>
        <w:t>ИНЖЕНЕРНЫХ ИЗЫСКАНИЙ, АРХИТЕКТУРНО-СТР</w:t>
      </w:r>
      <w:r>
        <w:t>ОИТЕЛЬНОГО</w:t>
      </w:r>
    </w:p>
    <w:p w:rsidR="00000000" w:rsidRDefault="002C5E1E">
      <w:pPr>
        <w:pStyle w:val="ConsPlusTitle"/>
        <w:jc w:val="center"/>
      </w:pPr>
      <w:r>
        <w:t>ПРОЕКТИРОВАНИЯ, СТРОИТЕЛЬСТВА, РЕКОНСТРУКЦИИ,</w:t>
      </w:r>
    </w:p>
    <w:p w:rsidR="00000000" w:rsidRDefault="002C5E1E">
      <w:pPr>
        <w:pStyle w:val="ConsPlusTitle"/>
        <w:jc w:val="center"/>
      </w:pPr>
      <w:r>
        <w:t>КАПИТАЛЬНОГО РЕМОНТА, СНОСА ОБЪЕКТОВ</w:t>
      </w:r>
    </w:p>
    <w:p w:rsidR="00000000" w:rsidRDefault="002C5E1E">
      <w:pPr>
        <w:pStyle w:val="ConsPlusTitle"/>
        <w:jc w:val="center"/>
      </w:pPr>
      <w:r>
        <w:t>КАПИТАЛЬНОГО СТРОИТЕЛЬСТВА</w:t>
      </w:r>
    </w:p>
    <w:p w:rsidR="00000000" w:rsidRDefault="002C5E1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C5E1E">
            <w:pPr>
              <w:pStyle w:val="ConsPlusNormal"/>
            </w:pPr>
          </w:p>
        </w:tc>
        <w:tc>
          <w:tcPr>
            <w:tcW w:w="113" w:type="dxa"/>
            <w:shd w:val="clear" w:color="auto" w:fill="F4F3F8"/>
            <w:tcMar>
              <w:top w:w="0" w:type="dxa"/>
              <w:left w:w="0" w:type="dxa"/>
              <w:bottom w:w="0" w:type="dxa"/>
              <w:right w:w="0" w:type="dxa"/>
            </w:tcMar>
          </w:tcPr>
          <w:p w:rsidR="00000000" w:rsidRDefault="002C5E1E">
            <w:pPr>
              <w:pStyle w:val="ConsPlusNormal"/>
            </w:pPr>
          </w:p>
        </w:tc>
        <w:tc>
          <w:tcPr>
            <w:tcW w:w="0" w:type="auto"/>
            <w:shd w:val="clear" w:color="auto" w:fill="F4F3F8"/>
            <w:tcMar>
              <w:top w:w="113" w:type="dxa"/>
              <w:left w:w="0" w:type="dxa"/>
              <w:bottom w:w="113" w:type="dxa"/>
              <w:right w:w="0" w:type="dxa"/>
            </w:tcMar>
          </w:tcPr>
          <w:p w:rsidR="00000000" w:rsidRDefault="002C5E1E">
            <w:pPr>
              <w:pStyle w:val="ConsPlusNormal"/>
              <w:jc w:val="center"/>
              <w:rPr>
                <w:color w:val="392C69"/>
              </w:rPr>
            </w:pPr>
            <w:r>
              <w:rPr>
                <w:color w:val="392C69"/>
              </w:rPr>
              <w:t>Список изменяющих документов</w:t>
            </w:r>
          </w:p>
          <w:p w:rsidR="00000000" w:rsidRDefault="002C5E1E">
            <w:pPr>
              <w:pStyle w:val="ConsPlusNormal"/>
              <w:jc w:val="center"/>
              <w:rPr>
                <w:color w:val="392C69"/>
              </w:rPr>
            </w:pPr>
            <w:r>
              <w:rPr>
                <w:color w:val="392C69"/>
              </w:rPr>
              <w:t xml:space="preserve">(в ред. Постановлений Правительства РФ от 28.07.2021 </w:t>
            </w:r>
            <w:hyperlink r:id="rId13" w:history="1">
              <w:r>
                <w:rPr>
                  <w:color w:val="0000FF"/>
                </w:rPr>
                <w:t>N 1276</w:t>
              </w:r>
            </w:hyperlink>
            <w:r>
              <w:rPr>
                <w:color w:val="392C69"/>
              </w:rPr>
              <w:t>,</w:t>
            </w:r>
          </w:p>
          <w:p w:rsidR="00000000" w:rsidRDefault="002C5E1E">
            <w:pPr>
              <w:pStyle w:val="ConsPlusNormal"/>
              <w:jc w:val="center"/>
              <w:rPr>
                <w:color w:val="392C69"/>
              </w:rPr>
            </w:pPr>
            <w:r>
              <w:rPr>
                <w:color w:val="392C69"/>
              </w:rPr>
              <w:t xml:space="preserve">от 24.03.2022 </w:t>
            </w:r>
            <w:hyperlink r:id="rId14" w:history="1">
              <w:r>
                <w:rPr>
                  <w:color w:val="0000FF"/>
                </w:rPr>
                <w:t>N 446</w:t>
              </w:r>
            </w:hyperlink>
            <w:r>
              <w:rPr>
                <w:color w:val="392C69"/>
              </w:rPr>
              <w:t>)</w:t>
            </w:r>
          </w:p>
        </w:tc>
        <w:tc>
          <w:tcPr>
            <w:tcW w:w="113" w:type="dxa"/>
            <w:shd w:val="clear" w:color="auto" w:fill="F4F3F8"/>
            <w:tcMar>
              <w:top w:w="0" w:type="dxa"/>
              <w:left w:w="0" w:type="dxa"/>
              <w:bottom w:w="0" w:type="dxa"/>
              <w:right w:w="0" w:type="dxa"/>
            </w:tcMar>
          </w:tcPr>
          <w:p w:rsidR="00000000" w:rsidRDefault="002C5E1E">
            <w:pPr>
              <w:pStyle w:val="ConsPlusNormal"/>
              <w:jc w:val="center"/>
              <w:rPr>
                <w:color w:val="392C69"/>
              </w:rPr>
            </w:pPr>
          </w:p>
        </w:tc>
      </w:tr>
    </w:tbl>
    <w:p w:rsidR="00000000" w:rsidRDefault="002C5E1E">
      <w:pPr>
        <w:pStyle w:val="ConsPlusNormal"/>
        <w:jc w:val="both"/>
      </w:pPr>
    </w:p>
    <w:p w:rsidR="00000000" w:rsidRDefault="002C5E1E">
      <w:pPr>
        <w:pStyle w:val="ConsPlusNormal"/>
        <w:ind w:firstLine="540"/>
        <w:jc w:val="both"/>
      </w:pPr>
      <w:bookmarkStart w:id="2" w:name="Par50"/>
      <w:bookmarkEnd w:id="2"/>
      <w:r>
        <w:t>1. Наличие у кредитной организации кредит</w:t>
      </w:r>
      <w:r>
        <w:t>ного рейтинга не ниже уровня "AA(RU)"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"ruAA" по национальной рейтинговой шк</w:t>
      </w:r>
      <w:r>
        <w:t>але для Российской Федерации кредитного рейтингового агентства Акционерное общество "Рейтинговое Агентство "Эксперт РА".</w:t>
      </w:r>
    </w:p>
    <w:p w:rsidR="00000000" w:rsidRDefault="002C5E1E">
      <w:pPr>
        <w:pStyle w:val="ConsPlusNormal"/>
        <w:jc w:val="both"/>
      </w:pPr>
      <w:r>
        <w:t xml:space="preserve">(в ред. Постановлений Правительства РФ от 28.07.2021 </w:t>
      </w:r>
      <w:hyperlink r:id="rId15" w:history="1">
        <w:r>
          <w:rPr>
            <w:color w:val="0000FF"/>
          </w:rPr>
          <w:t>N 1276</w:t>
        </w:r>
      </w:hyperlink>
      <w:r>
        <w:t xml:space="preserve">, от 24.03.2022 </w:t>
      </w:r>
      <w:hyperlink r:id="rId16" w:history="1">
        <w:r>
          <w:rPr>
            <w:color w:val="0000FF"/>
          </w:rPr>
          <w:t>N 446</w:t>
        </w:r>
      </w:hyperlink>
      <w:r>
        <w:t>)</w:t>
      </w:r>
    </w:p>
    <w:p w:rsidR="00000000" w:rsidRDefault="002C5E1E">
      <w:pPr>
        <w:pStyle w:val="ConsPlusNormal"/>
        <w:spacing w:before="240"/>
        <w:ind w:firstLine="540"/>
        <w:jc w:val="both"/>
      </w:pPr>
      <w:r>
        <w:t xml:space="preserve">2. Требования, предусмотренные </w:t>
      </w:r>
      <w:hyperlink w:anchor="Par50" w:tooltip="1. Наличие у кредитной организации кредитного рейтинга не ниже уровня &quot;AA(RU)&quot;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quot;ruAA&quot; по национальной рейтинговой шкале для Российской Федерации кредитного рейтингового агентства Акционерное общество &quot;Рейтинговое Агентство &quot;Эксперт РА&quot;." w:history="1">
        <w:r>
          <w:rPr>
            <w:color w:val="0000FF"/>
          </w:rPr>
          <w:t>пунктом 1</w:t>
        </w:r>
      </w:hyperlink>
      <w:r>
        <w:t xml:space="preserve"> настоящего документа, не применяются в течение срока реализации плана участия Центрального банка Российской </w:t>
      </w:r>
      <w:r>
        <w:t xml:space="preserve">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w:t>
      </w:r>
      <w:hyperlink r:id="rId17" w:history="1">
        <w:r>
          <w:rPr>
            <w:color w:val="0000FF"/>
          </w:rPr>
          <w:t>законом</w:t>
        </w:r>
      </w:hyperlink>
      <w:r>
        <w:t xml:space="preserve"> "О несостоятельности (банкротстве)" такой план участия. В течение указанного срока в таких кредитных организациях могут находиться средства компенсационного фонда возмещения вреда и компенс</w:t>
      </w:r>
      <w:r>
        <w:t>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w:t>
      </w:r>
      <w:r>
        <w:t xml:space="preserve"> - компенсационные фонды саморегулируемых организаций),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соответствующей кредитной организации, а также </w:t>
      </w:r>
      <w:r>
        <w:t>средства компенсационных фондов саморегулируемых организаций могут размещаться в таких кредитных организациях без учета указанных требований при соблюдении следующих условий:</w:t>
      </w:r>
    </w:p>
    <w:p w:rsidR="00000000" w:rsidRDefault="002C5E1E">
      <w:pPr>
        <w:pStyle w:val="ConsPlusNormal"/>
        <w:spacing w:before="240"/>
        <w:ind w:firstLine="540"/>
        <w:jc w:val="both"/>
      </w:pPr>
      <w:r>
        <w:t xml:space="preserve">а) совокупный объем средств, находящихся в кредитной организации и размещаемых в </w:t>
      </w:r>
      <w:r>
        <w:t xml:space="preserve">течение указанного срока в кредитной организации, не превышает объем средств компенсационных фондов саморегулируемых организаций, размещенных по состоянию на дату принятия Советом директоров Центрального банка Российской Федерации решения о гарантировании </w:t>
      </w:r>
      <w:r>
        <w:t>непрерывности деятельности этой кредитной организации;</w:t>
      </w:r>
    </w:p>
    <w:p w:rsidR="00000000" w:rsidRDefault="002C5E1E">
      <w:pPr>
        <w:pStyle w:val="ConsPlusNormal"/>
        <w:spacing w:before="240"/>
        <w:ind w:firstLine="540"/>
        <w:jc w:val="both"/>
      </w:pPr>
      <w:r>
        <w:t>б) 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w:t>
      </w:r>
      <w:r>
        <w:t>ывности деятельности этой кредитной организации.</w:t>
      </w:r>
    </w:p>
    <w:p w:rsidR="00000000" w:rsidRDefault="002C5E1E">
      <w:pPr>
        <w:pStyle w:val="ConsPlusNormal"/>
        <w:jc w:val="both"/>
      </w:pPr>
    </w:p>
    <w:p w:rsidR="00000000" w:rsidRDefault="002C5E1E">
      <w:pPr>
        <w:pStyle w:val="ConsPlusNormal"/>
        <w:jc w:val="both"/>
      </w:pPr>
    </w:p>
    <w:p w:rsidR="002C5E1E" w:rsidRDefault="002C5E1E">
      <w:pPr>
        <w:pStyle w:val="ConsPlusNormal"/>
        <w:pBdr>
          <w:top w:val="single" w:sz="6" w:space="0" w:color="auto"/>
        </w:pBdr>
        <w:spacing w:before="100" w:after="100"/>
        <w:jc w:val="both"/>
        <w:rPr>
          <w:sz w:val="2"/>
          <w:szCs w:val="2"/>
        </w:rPr>
      </w:pPr>
    </w:p>
    <w:sectPr w:rsidR="002C5E1E">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1E" w:rsidRDefault="002C5E1E">
      <w:pPr>
        <w:spacing w:after="0" w:line="240" w:lineRule="auto"/>
      </w:pPr>
      <w:r>
        <w:separator/>
      </w:r>
    </w:p>
  </w:endnote>
  <w:endnote w:type="continuationSeparator" w:id="0">
    <w:p w:rsidR="002C5E1E" w:rsidRDefault="002C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C5E1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C5E1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C5E1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C5E1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DE76C1">
            <w:rPr>
              <w:rFonts w:ascii="Tahoma" w:hAnsi="Tahoma" w:cs="Tahoma"/>
              <w:sz w:val="20"/>
              <w:szCs w:val="20"/>
            </w:rPr>
            <w:fldChar w:fldCharType="separate"/>
          </w:r>
          <w:r w:rsidR="00DE76C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DE76C1">
            <w:rPr>
              <w:rFonts w:ascii="Tahoma" w:hAnsi="Tahoma" w:cs="Tahoma"/>
              <w:sz w:val="20"/>
              <w:szCs w:val="20"/>
            </w:rPr>
            <w:fldChar w:fldCharType="separate"/>
          </w:r>
          <w:r w:rsidR="00DE76C1">
            <w:rPr>
              <w:rFonts w:ascii="Tahoma" w:hAnsi="Tahoma" w:cs="Tahoma"/>
              <w:noProof/>
              <w:sz w:val="20"/>
              <w:szCs w:val="20"/>
            </w:rPr>
            <w:t>4</w:t>
          </w:r>
          <w:r>
            <w:rPr>
              <w:rFonts w:ascii="Tahoma" w:hAnsi="Tahoma" w:cs="Tahoma"/>
              <w:sz w:val="20"/>
              <w:szCs w:val="20"/>
            </w:rPr>
            <w:fldChar w:fldCharType="end"/>
          </w:r>
        </w:p>
      </w:tc>
    </w:tr>
  </w:tbl>
  <w:p w:rsidR="00000000" w:rsidRDefault="002C5E1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1E" w:rsidRDefault="002C5E1E">
      <w:pPr>
        <w:spacing w:after="0" w:line="240" w:lineRule="auto"/>
      </w:pPr>
      <w:r>
        <w:separator/>
      </w:r>
    </w:p>
  </w:footnote>
  <w:footnote w:type="continuationSeparator" w:id="0">
    <w:p w:rsidR="002C5E1E" w:rsidRDefault="002C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C5E1E">
          <w:pPr>
            <w:pStyle w:val="ConsPlusNormal"/>
            <w:rPr>
              <w:rFonts w:ascii="Tahoma" w:hAnsi="Tahoma" w:cs="Tahoma"/>
              <w:sz w:val="16"/>
              <w:szCs w:val="16"/>
            </w:rPr>
          </w:pPr>
          <w:r>
            <w:rPr>
              <w:rFonts w:ascii="Tahoma" w:hAnsi="Tahoma" w:cs="Tahoma"/>
              <w:sz w:val="16"/>
              <w:szCs w:val="16"/>
            </w:rPr>
            <w:t>Постановление Правительства РФ от 28.04.2021 N 662</w:t>
          </w:r>
          <w:r>
            <w:rPr>
              <w:rFonts w:ascii="Tahoma" w:hAnsi="Tahoma" w:cs="Tahoma"/>
              <w:sz w:val="16"/>
              <w:szCs w:val="16"/>
            </w:rPr>
            <w:br/>
            <w:t>(ред. от 24.03.2022)</w:t>
          </w:r>
          <w:r>
            <w:rPr>
              <w:rFonts w:ascii="Tahoma" w:hAnsi="Tahoma" w:cs="Tahoma"/>
              <w:sz w:val="16"/>
              <w:szCs w:val="16"/>
            </w:rPr>
            <w:br/>
            <w:t>"Об утверждении требований к кредитным организац...</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C5E1E">
          <w:pPr>
            <w:pStyle w:val="ConsPlusNormal"/>
            <w:jc w:val="right"/>
            <w:rPr>
              <w:rFonts w:ascii="Tahoma" w:hAnsi="Tahoma" w:cs="Tahoma"/>
              <w:sz w:val="16"/>
              <w:szCs w:val="16"/>
            </w:rPr>
          </w:pPr>
          <w:r>
            <w:rPr>
              <w:rFonts w:ascii="Tahoma" w:hAnsi="Tahoma" w:cs="Tahoma"/>
              <w:sz w:val="18"/>
              <w:szCs w:val="18"/>
            </w:rPr>
            <w:t>Документ пред</w:t>
          </w:r>
          <w:r>
            <w:rPr>
              <w:rFonts w:ascii="Tahoma" w:hAnsi="Tahoma" w:cs="Tahoma"/>
              <w:sz w:val="18"/>
              <w:szCs w:val="18"/>
            </w:rPr>
            <w:t xml:space="preserve">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rsidR="00000000" w:rsidRDefault="002C5E1E">
    <w:pPr>
      <w:pStyle w:val="ConsPlusNormal"/>
      <w:pBdr>
        <w:bottom w:val="single" w:sz="12" w:space="0" w:color="auto"/>
      </w:pBdr>
      <w:jc w:val="center"/>
      <w:rPr>
        <w:sz w:val="2"/>
        <w:szCs w:val="2"/>
      </w:rPr>
    </w:pPr>
  </w:p>
  <w:p w:rsidR="00000000" w:rsidRDefault="002C5E1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C1"/>
    <w:rsid w:val="002C5E1E"/>
    <w:rsid w:val="00DE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A730CF-F2C8-442A-AB48-517ACB10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391909&amp;date=21.06.2023&amp;dst=100007&amp;field=134"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391909&amp;date=21.06.2023&amp;dst=100006&amp;field=134" TargetMode="External"/><Relationship Id="rId17" Type="http://schemas.openxmlformats.org/officeDocument/2006/relationships/hyperlink" Target="https://login.consultant.ru/link/?req=doc&amp;base=LAW&amp;n=429473&amp;date=21.06.2023" TargetMode="External"/><Relationship Id="rId2" Type="http://schemas.openxmlformats.org/officeDocument/2006/relationships/settings" Target="settings.xml"/><Relationship Id="rId16" Type="http://schemas.openxmlformats.org/officeDocument/2006/relationships/hyperlink" Target="https://login.consultant.ru/link/?req=doc&amp;base=LAW&amp;n=412648&amp;date=21.06.2023&amp;dst=100033&amp;field=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46197&amp;date=21.06.2023&amp;dst=101973&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91909&amp;date=21.06.2023&amp;dst=100007&amp;field=134" TargetMode="External"/><Relationship Id="rId10" Type="http://schemas.openxmlformats.org/officeDocument/2006/relationships/hyperlink" Target="https://login.consultant.ru/link/?req=doc&amp;base=LAW&amp;n=412648&amp;date=21.06.2023&amp;dst=100033&amp;field=134"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391909&amp;date=21.06.2023&amp;dst=100005&amp;field=134" TargetMode="External"/><Relationship Id="rId14" Type="http://schemas.openxmlformats.org/officeDocument/2006/relationships/hyperlink" Target="https://login.consultant.ru/link/?req=doc&amp;base=LAW&amp;n=412648&amp;date=21.06.2023&amp;dst=10003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5533</Characters>
  <Application>Microsoft Office Word</Application>
  <DocSecurity>2</DocSecurity>
  <Lines>46</Lines>
  <Paragraphs>12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Постановление Правительства РФ от 28.04.2021 N 662(ред. от 24.03.2022)"Об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vt:lpstr>
      <vt:lpstr/>
      <vt:lpstr>ПРАВИТЕЛЬСТВО РОССИЙСКОЙ ФЕДЕРАЦИИ</vt:lpstr>
      <vt:lpstr>Утверждены</vt:lpstr>
    </vt:vector>
  </TitlesOfParts>
  <Company>КонсультантПлюс Версия 4022.00.55</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28.04.2021 N 662(ред. от 24.03.2022)"Об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dc:title>
  <dc:subject/>
  <dc:creator>Екатерина Крышкина</dc:creator>
  <cp:keywords/>
  <dc:description/>
  <cp:lastModifiedBy>Екатерина Крышкина</cp:lastModifiedBy>
  <cp:revision>2</cp:revision>
  <dcterms:created xsi:type="dcterms:W3CDTF">2023-06-21T14:06:00Z</dcterms:created>
  <dcterms:modified xsi:type="dcterms:W3CDTF">2023-06-21T14:06:00Z</dcterms:modified>
</cp:coreProperties>
</file>